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89EFF">
      <w:pPr>
        <w:spacing w:line="360" w:lineRule="auto"/>
        <w:ind w:left="0" w:leftChars="0" w:right="684" w:firstLine="0" w:firstLineChars="0"/>
        <w:jc w:val="left"/>
        <w:rPr>
          <w:rFonts w:hint="eastAsia" w:ascii="仿宋_GB2312" w:hAnsi="宋体" w:eastAsia="仿宋_GB2312" w:cs="宋体"/>
          <w:b/>
          <w:bCs/>
          <w:spacing w:val="11"/>
          <w:kern w:val="0"/>
          <w:sz w:val="32"/>
          <w:szCs w:val="32"/>
          <w:vertAlign w:val="baseline"/>
          <w:lang w:val="en-US" w:eastAsia="zh-CN"/>
        </w:rPr>
      </w:pPr>
      <w:r>
        <w:rPr>
          <w:rFonts w:hint="eastAsia" w:ascii="仿宋_GB2312" w:hAnsi="宋体" w:eastAsia="仿宋_GB2312" w:cs="宋体"/>
          <w:b/>
          <w:bCs/>
          <w:spacing w:val="11"/>
          <w:kern w:val="0"/>
          <w:sz w:val="32"/>
          <w:szCs w:val="32"/>
          <w:lang w:val="en-US" w:eastAsia="zh-CN"/>
        </w:rPr>
        <w:t>推荐阅读书目：</w:t>
      </w:r>
    </w:p>
    <w:tbl>
      <w:tblPr>
        <w:tblStyle w:val="16"/>
        <w:tblW w:w="51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2542"/>
        <w:gridCol w:w="4224"/>
        <w:gridCol w:w="4437"/>
        <w:gridCol w:w="2225"/>
      </w:tblGrid>
      <w:tr w14:paraId="4F4A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92" w:type="pct"/>
          </w:tcPr>
          <w:p w14:paraId="261CBAB2">
            <w:pPr>
              <w:spacing w:line="360" w:lineRule="auto"/>
              <w:ind w:right="684"/>
              <w:jc w:val="center"/>
              <w:rPr>
                <w:rFonts w:hint="default" w:ascii="仿宋_GB2312" w:hAnsi="宋体" w:eastAsia="仿宋_GB2312" w:cs="宋体"/>
                <w:b/>
                <w:bCs/>
                <w:spacing w:val="11"/>
                <w:kern w:val="0"/>
                <w:sz w:val="22"/>
                <w:szCs w:val="22"/>
                <w:vertAlign w:val="baseline"/>
                <w:lang w:val="en-US" w:eastAsia="zh-CN"/>
              </w:rPr>
            </w:pPr>
            <w:r>
              <w:rPr>
                <w:rFonts w:hint="eastAsia" w:ascii="仿宋_GB2312" w:hAnsi="宋体" w:eastAsia="仿宋_GB2312" w:cs="宋体"/>
                <w:b/>
                <w:bCs/>
                <w:spacing w:val="11"/>
                <w:kern w:val="0"/>
                <w:sz w:val="22"/>
                <w:szCs w:val="22"/>
                <w:vertAlign w:val="baseline"/>
                <w:lang w:val="en-US" w:eastAsia="zh-CN"/>
              </w:rPr>
              <w:t>序号</w:t>
            </w:r>
          </w:p>
        </w:tc>
        <w:tc>
          <w:tcPr>
            <w:tcW w:w="872" w:type="pct"/>
          </w:tcPr>
          <w:p w14:paraId="4A7A9F08">
            <w:pPr>
              <w:spacing w:line="360" w:lineRule="auto"/>
              <w:ind w:right="684"/>
              <w:jc w:val="center"/>
              <w:rPr>
                <w:rFonts w:hint="default" w:ascii="仿宋_GB2312" w:hAnsi="宋体" w:eastAsia="仿宋_GB2312" w:cs="宋体"/>
                <w:b/>
                <w:bCs/>
                <w:spacing w:val="11"/>
                <w:kern w:val="0"/>
                <w:sz w:val="22"/>
                <w:szCs w:val="22"/>
                <w:vertAlign w:val="baseline"/>
                <w:lang w:val="en-US" w:eastAsia="zh-CN"/>
              </w:rPr>
            </w:pPr>
            <w:r>
              <w:rPr>
                <w:rFonts w:hint="eastAsia" w:ascii="仿宋_GB2312" w:hAnsi="宋体" w:eastAsia="仿宋_GB2312" w:cs="宋体"/>
                <w:b/>
                <w:bCs/>
                <w:spacing w:val="11"/>
                <w:kern w:val="0"/>
                <w:sz w:val="22"/>
                <w:szCs w:val="22"/>
                <w:vertAlign w:val="baseline"/>
                <w:lang w:val="en-US" w:eastAsia="zh-CN"/>
              </w:rPr>
              <w:t>题名</w:t>
            </w:r>
          </w:p>
        </w:tc>
        <w:tc>
          <w:tcPr>
            <w:tcW w:w="1449" w:type="pct"/>
          </w:tcPr>
          <w:p w14:paraId="3CAACE4F">
            <w:pPr>
              <w:spacing w:line="360" w:lineRule="auto"/>
              <w:ind w:right="684"/>
              <w:jc w:val="center"/>
              <w:rPr>
                <w:rFonts w:hint="default" w:ascii="仿宋_GB2312" w:hAnsi="宋体" w:eastAsia="仿宋_GB2312" w:cs="宋体"/>
                <w:b/>
                <w:bCs/>
                <w:spacing w:val="11"/>
                <w:kern w:val="0"/>
                <w:sz w:val="22"/>
                <w:szCs w:val="22"/>
                <w:vertAlign w:val="baseline"/>
                <w:lang w:val="en-US" w:eastAsia="zh-CN"/>
              </w:rPr>
            </w:pPr>
            <w:r>
              <w:rPr>
                <w:rFonts w:hint="eastAsia" w:ascii="仿宋_GB2312" w:hAnsi="宋体" w:eastAsia="仿宋_GB2312" w:cs="宋体"/>
                <w:b/>
                <w:bCs/>
                <w:spacing w:val="11"/>
                <w:kern w:val="0"/>
                <w:sz w:val="22"/>
                <w:szCs w:val="22"/>
                <w:vertAlign w:val="baseline"/>
                <w:lang w:val="en-US" w:eastAsia="zh-CN"/>
              </w:rPr>
              <w:t>书目信息</w:t>
            </w:r>
          </w:p>
        </w:tc>
        <w:tc>
          <w:tcPr>
            <w:tcW w:w="1522" w:type="pct"/>
          </w:tcPr>
          <w:p w14:paraId="717A8E1B">
            <w:pPr>
              <w:spacing w:line="360" w:lineRule="auto"/>
              <w:ind w:right="684"/>
              <w:jc w:val="center"/>
              <w:rPr>
                <w:rFonts w:hint="default" w:ascii="仿宋_GB2312" w:hAnsi="宋体" w:eastAsia="仿宋_GB2312" w:cs="宋体"/>
                <w:b/>
                <w:bCs/>
                <w:spacing w:val="11"/>
                <w:kern w:val="0"/>
                <w:sz w:val="22"/>
                <w:szCs w:val="22"/>
                <w:vertAlign w:val="baseline"/>
                <w:lang w:val="en-US" w:eastAsia="zh-CN"/>
              </w:rPr>
            </w:pPr>
            <w:r>
              <w:rPr>
                <w:rFonts w:hint="eastAsia" w:ascii="仿宋_GB2312" w:hAnsi="宋体" w:eastAsia="仿宋_GB2312" w:cs="宋体"/>
                <w:b/>
                <w:bCs/>
                <w:spacing w:val="11"/>
                <w:kern w:val="0"/>
                <w:sz w:val="22"/>
                <w:szCs w:val="22"/>
                <w:vertAlign w:val="baseline"/>
                <w:lang w:val="en-US" w:eastAsia="zh-CN"/>
              </w:rPr>
              <w:t>内容简介</w:t>
            </w:r>
          </w:p>
        </w:tc>
        <w:tc>
          <w:tcPr>
            <w:tcW w:w="763" w:type="pct"/>
          </w:tcPr>
          <w:p w14:paraId="0299780F">
            <w:pPr>
              <w:spacing w:line="360" w:lineRule="auto"/>
              <w:ind w:right="684"/>
              <w:jc w:val="center"/>
              <w:rPr>
                <w:rFonts w:hint="default" w:ascii="仿宋_GB2312" w:hAnsi="宋体" w:eastAsia="仿宋_GB2312" w:cs="宋体"/>
                <w:b/>
                <w:bCs/>
                <w:spacing w:val="11"/>
                <w:kern w:val="0"/>
                <w:sz w:val="22"/>
                <w:szCs w:val="22"/>
                <w:vertAlign w:val="baseline"/>
                <w:lang w:val="en-US" w:eastAsia="zh-CN"/>
              </w:rPr>
            </w:pPr>
            <w:r>
              <w:rPr>
                <w:rFonts w:hint="eastAsia" w:ascii="仿宋_GB2312" w:hAnsi="宋体" w:eastAsia="仿宋_GB2312" w:cs="宋体"/>
                <w:b/>
                <w:bCs/>
                <w:spacing w:val="11"/>
                <w:kern w:val="0"/>
                <w:sz w:val="22"/>
                <w:szCs w:val="22"/>
                <w:vertAlign w:val="baseline"/>
                <w:lang w:val="en-US" w:eastAsia="zh-CN"/>
              </w:rPr>
              <w:t>备注</w:t>
            </w:r>
          </w:p>
        </w:tc>
      </w:tr>
      <w:tr w14:paraId="06BF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92" w:type="pct"/>
          </w:tcPr>
          <w:p w14:paraId="5F8AB773">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1</w:t>
            </w:r>
          </w:p>
        </w:tc>
        <w:tc>
          <w:tcPr>
            <w:tcW w:w="872" w:type="pct"/>
          </w:tcPr>
          <w:p w14:paraId="682D2687">
            <w:pPr>
              <w:spacing w:line="360" w:lineRule="auto"/>
              <w:ind w:left="0" w:leftChars="0" w:right="684" w:firstLine="0" w:firstLineChars="0"/>
              <w:jc w:val="left"/>
              <w:rPr>
                <w:rFonts w:hint="eastAsia" w:ascii="仿宋_GB2312" w:hAnsi="宋体" w:eastAsia="仿宋_GB2312" w:cs="宋体"/>
                <w:b/>
                <w:bCs/>
                <w:spacing w:val="11"/>
                <w:kern w:val="0"/>
                <w:sz w:val="16"/>
                <w:szCs w:val="16"/>
                <w:vertAlign w:val="baseline"/>
                <w:lang w:val="en-US" w:eastAsia="zh-CN"/>
              </w:rPr>
            </w:pPr>
            <w:r>
              <w:rPr>
                <w:rFonts w:hint="default" w:ascii="仿宋_GB2312" w:hAnsi="宋体" w:eastAsia="仿宋_GB2312" w:cs="宋体"/>
                <w:spacing w:val="11"/>
                <w:kern w:val="0"/>
                <w:sz w:val="21"/>
                <w:szCs w:val="21"/>
                <w:lang w:val="en-US" w:eastAsia="zh-CN"/>
              </w:rPr>
              <w:t>《中国共产党治国理政的哲学智慧》</w:t>
            </w:r>
          </w:p>
        </w:tc>
        <w:tc>
          <w:tcPr>
            <w:tcW w:w="1449" w:type="pct"/>
          </w:tcPr>
          <w:p w14:paraId="0CA3B58E">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作  者：韩庆祥</w:t>
            </w:r>
          </w:p>
          <w:p w14:paraId="4AD51542">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出版社：北京联合出版公司</w:t>
            </w:r>
          </w:p>
          <w:p w14:paraId="0E77A42E">
            <w:pPr>
              <w:spacing w:line="360" w:lineRule="auto"/>
              <w:ind w:right="684"/>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出版年：2025-1</w:t>
            </w:r>
          </w:p>
          <w:p w14:paraId="5F3CEF6A">
            <w:pPr>
              <w:spacing w:line="360" w:lineRule="auto"/>
              <w:ind w:right="684"/>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索书号：D25/H153</w:t>
            </w:r>
          </w:p>
        </w:tc>
        <w:tc>
          <w:tcPr>
            <w:tcW w:w="1522" w:type="pct"/>
          </w:tcPr>
          <w:p w14:paraId="19985038">
            <w:pPr>
              <w:tabs>
                <w:tab w:val="left" w:pos="4000"/>
              </w:tabs>
              <w:spacing w:line="360" w:lineRule="auto"/>
              <w:ind w:left="0" w:leftChars="0" w:right="130" w:rightChars="62" w:firstLine="0" w:firstLineChars="0"/>
              <w:jc w:val="left"/>
              <w:rPr>
                <w:rFonts w:hint="eastAsia" w:ascii="仿宋_GB2312" w:hAnsi="宋体" w:eastAsia="仿宋_GB2312" w:cs="宋体"/>
                <w:b/>
                <w:bCs/>
                <w:spacing w:val="11"/>
                <w:kern w:val="0"/>
                <w:sz w:val="16"/>
                <w:szCs w:val="16"/>
                <w:vertAlign w:val="baseline"/>
                <w:lang w:val="en-US" w:eastAsia="zh-CN"/>
              </w:rPr>
            </w:pPr>
            <w:r>
              <w:rPr>
                <w:rFonts w:hint="default" w:ascii="仿宋_GB2312" w:hAnsi="宋体" w:eastAsia="仿宋_GB2312" w:cs="宋体"/>
                <w:spacing w:val="11"/>
                <w:kern w:val="0"/>
                <w:sz w:val="21"/>
                <w:szCs w:val="21"/>
                <w:lang w:val="en-US" w:eastAsia="zh-CN"/>
              </w:rPr>
              <w:t>本书从十个方面，按照中国共产党奋斗历程的四个历史时期，分析研究和概括了中国共产党治国理政的哲学智慧。</w:t>
            </w:r>
          </w:p>
        </w:tc>
        <w:tc>
          <w:tcPr>
            <w:tcW w:w="763" w:type="pct"/>
          </w:tcPr>
          <w:p w14:paraId="061DB546">
            <w:pPr>
              <w:tabs>
                <w:tab w:val="left" w:pos="4000"/>
              </w:tabs>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tc>
      </w:tr>
      <w:tr w14:paraId="7D10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50CF1A1E">
            <w:pPr>
              <w:spacing w:line="360" w:lineRule="auto"/>
              <w:ind w:left="0" w:leftChars="0" w:right="684" w:firstLine="0" w:firstLineChars="0"/>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2</w:t>
            </w:r>
          </w:p>
        </w:tc>
        <w:tc>
          <w:tcPr>
            <w:tcW w:w="872" w:type="pct"/>
          </w:tcPr>
          <w:p w14:paraId="414D9CA8">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《为什么战旗美如画》</w:t>
            </w:r>
          </w:p>
          <w:p w14:paraId="3F807124">
            <w:pPr>
              <w:spacing w:line="360" w:lineRule="auto"/>
              <w:ind w:left="0" w:leftChars="0" w:right="684" w:firstLine="0" w:firstLineChars="0"/>
              <w:jc w:val="left"/>
              <w:rPr>
                <w:rFonts w:hint="eastAsia" w:ascii="仿宋_GB2312" w:hAnsi="宋体" w:eastAsia="仿宋_GB2312" w:cs="宋体"/>
                <w:b/>
                <w:bCs/>
                <w:spacing w:val="11"/>
                <w:kern w:val="0"/>
                <w:sz w:val="16"/>
                <w:szCs w:val="16"/>
                <w:vertAlign w:val="baseline"/>
                <w:lang w:val="en-US" w:eastAsia="zh-CN"/>
              </w:rPr>
            </w:pPr>
          </w:p>
        </w:tc>
        <w:tc>
          <w:tcPr>
            <w:tcW w:w="1449" w:type="pct"/>
          </w:tcPr>
          <w:p w14:paraId="374A44AA">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作  者：董保存等</w:t>
            </w:r>
          </w:p>
          <w:p w14:paraId="6B3730AC">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出版社：春风文艺出版社</w:t>
            </w:r>
          </w:p>
          <w:p w14:paraId="2A711C81">
            <w:pPr>
              <w:spacing w:line="360" w:lineRule="auto"/>
              <w:ind w:right="684"/>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出版年：2024-11</w:t>
            </w:r>
          </w:p>
          <w:p w14:paraId="302E4654">
            <w:pPr>
              <w:spacing w:line="360" w:lineRule="auto"/>
              <w:ind w:right="684"/>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索书号：I253.2/D384</w:t>
            </w:r>
          </w:p>
        </w:tc>
        <w:tc>
          <w:tcPr>
            <w:tcW w:w="1522" w:type="pct"/>
          </w:tcPr>
          <w:p w14:paraId="46FF2C34">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深入展现了革命征程的波澜壮阔。它以细腻笔触，将一面面战旗背后可歌可泣的故事娓娓道来。</w:t>
            </w:r>
          </w:p>
        </w:tc>
        <w:tc>
          <w:tcPr>
            <w:tcW w:w="763" w:type="pct"/>
          </w:tcPr>
          <w:p w14:paraId="403D846B">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tc>
      </w:tr>
      <w:tr w14:paraId="733D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4083713D">
            <w:pPr>
              <w:spacing w:line="360" w:lineRule="auto"/>
              <w:ind w:left="0" w:leftChars="0" w:right="684" w:firstLine="0" w:firstLineChars="0"/>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3</w:t>
            </w:r>
          </w:p>
        </w:tc>
        <w:tc>
          <w:tcPr>
            <w:tcW w:w="872" w:type="pct"/>
          </w:tcPr>
          <w:p w14:paraId="4CEF0E97">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w:t>
            </w:r>
            <w:r>
              <w:rPr>
                <w:rFonts w:hint="default" w:ascii="仿宋_GB2312" w:hAnsi="宋体" w:eastAsia="仿宋_GB2312" w:cs="宋体"/>
                <w:spacing w:val="11"/>
                <w:kern w:val="0"/>
                <w:sz w:val="21"/>
                <w:szCs w:val="21"/>
                <w:lang w:val="en-US" w:eastAsia="zh-CN"/>
              </w:rPr>
              <w:t>文明的比较</w:t>
            </w:r>
            <w:r>
              <w:rPr>
                <w:rFonts w:hint="eastAsia" w:ascii="仿宋_GB2312" w:hAnsi="宋体" w:eastAsia="仿宋_GB2312" w:cs="宋体"/>
                <w:spacing w:val="11"/>
                <w:kern w:val="0"/>
                <w:sz w:val="21"/>
                <w:szCs w:val="21"/>
                <w:lang w:val="en-US" w:eastAsia="zh-CN"/>
              </w:rPr>
              <w:t>》</w:t>
            </w:r>
          </w:p>
          <w:p w14:paraId="5165A2CC">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3CCEC4CF">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  者：</w:t>
            </w:r>
            <w:r>
              <w:rPr>
                <w:rFonts w:hint="eastAsia" w:ascii="仿宋_GB2312" w:hAnsi="宋体" w:eastAsia="仿宋_GB2312" w:cs="宋体"/>
                <w:spacing w:val="11"/>
                <w:kern w:val="0"/>
                <w:sz w:val="21"/>
                <w:szCs w:val="21"/>
                <w:lang w:val="en-US" w:eastAsia="zh-CN"/>
              </w:rPr>
              <w:fldChar w:fldCharType="begin"/>
            </w:r>
            <w:r>
              <w:rPr>
                <w:rFonts w:hint="eastAsia" w:ascii="仿宋_GB2312" w:hAnsi="宋体" w:eastAsia="仿宋_GB2312" w:cs="宋体"/>
                <w:spacing w:val="11"/>
                <w:kern w:val="0"/>
                <w:sz w:val="21"/>
                <w:szCs w:val="21"/>
                <w:lang w:val="en-US" w:eastAsia="zh-CN"/>
              </w:rPr>
              <w:instrText xml:space="preserve"> HYPERLINK "https://book.douban.com/author/186035" </w:instrText>
            </w:r>
            <w:r>
              <w:rPr>
                <w:rFonts w:hint="eastAsia" w:ascii="仿宋_GB2312" w:hAnsi="宋体" w:eastAsia="仿宋_GB2312" w:cs="宋体"/>
                <w:spacing w:val="11"/>
                <w:kern w:val="0"/>
                <w:sz w:val="21"/>
                <w:szCs w:val="21"/>
                <w:lang w:val="en-US" w:eastAsia="zh-CN"/>
              </w:rPr>
              <w:fldChar w:fldCharType="separate"/>
            </w:r>
            <w:r>
              <w:rPr>
                <w:rFonts w:hint="eastAsia" w:ascii="仿宋_GB2312" w:hAnsi="宋体" w:eastAsia="仿宋_GB2312" w:cs="宋体"/>
                <w:spacing w:val="11"/>
                <w:kern w:val="0"/>
                <w:sz w:val="21"/>
                <w:szCs w:val="21"/>
                <w:lang w:val="en-US" w:eastAsia="zh-CN"/>
              </w:rPr>
              <w:t>[英]艾伦·麦克法兰（Alan Macfarlane）</w:t>
            </w:r>
            <w:r>
              <w:rPr>
                <w:rFonts w:hint="eastAsia" w:ascii="仿宋_GB2312" w:hAnsi="宋体" w:eastAsia="仿宋_GB2312" w:cs="宋体"/>
                <w:spacing w:val="11"/>
                <w:kern w:val="0"/>
                <w:sz w:val="21"/>
                <w:szCs w:val="21"/>
                <w:lang w:val="en-US" w:eastAsia="zh-CN"/>
              </w:rPr>
              <w:fldChar w:fldCharType="end"/>
            </w:r>
          </w:p>
          <w:p w14:paraId="17DCD657">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w:t>
            </w:r>
            <w:r>
              <w:rPr>
                <w:rFonts w:hint="eastAsia" w:ascii="仿宋_GB2312" w:hAnsi="宋体" w:eastAsia="仿宋_GB2312" w:cs="宋体"/>
                <w:spacing w:val="11"/>
                <w:kern w:val="0"/>
                <w:sz w:val="21"/>
                <w:szCs w:val="21"/>
                <w:lang w:val="en-US" w:eastAsia="zh-CN"/>
              </w:rPr>
              <w:fldChar w:fldCharType="begin"/>
            </w:r>
            <w:r>
              <w:rPr>
                <w:rFonts w:hint="eastAsia" w:ascii="仿宋_GB2312" w:hAnsi="宋体" w:eastAsia="仿宋_GB2312" w:cs="宋体"/>
                <w:spacing w:val="11"/>
                <w:kern w:val="0"/>
                <w:sz w:val="21"/>
                <w:szCs w:val="21"/>
                <w:lang w:val="en-US" w:eastAsia="zh-CN"/>
              </w:rPr>
              <w:instrText xml:space="preserve"> HYPERLINK "https://book.douban.com/press/2258" </w:instrText>
            </w:r>
            <w:r>
              <w:rPr>
                <w:rFonts w:hint="eastAsia" w:ascii="仿宋_GB2312" w:hAnsi="宋体" w:eastAsia="仿宋_GB2312" w:cs="宋体"/>
                <w:spacing w:val="11"/>
                <w:kern w:val="0"/>
                <w:sz w:val="21"/>
                <w:szCs w:val="21"/>
                <w:lang w:val="en-US" w:eastAsia="zh-CN"/>
              </w:rPr>
              <w:fldChar w:fldCharType="separate"/>
            </w:r>
            <w:r>
              <w:rPr>
                <w:rFonts w:hint="eastAsia" w:ascii="仿宋_GB2312" w:hAnsi="宋体" w:eastAsia="仿宋_GB2312" w:cs="宋体"/>
                <w:spacing w:val="11"/>
                <w:kern w:val="0"/>
                <w:sz w:val="21"/>
                <w:szCs w:val="21"/>
                <w:lang w:val="en-US" w:eastAsia="zh-CN"/>
              </w:rPr>
              <w:t>中国科学技术出版社</w:t>
            </w:r>
            <w:r>
              <w:rPr>
                <w:rFonts w:hint="eastAsia" w:ascii="仿宋_GB2312" w:hAnsi="宋体" w:eastAsia="仿宋_GB2312" w:cs="宋体"/>
                <w:spacing w:val="11"/>
                <w:kern w:val="0"/>
                <w:sz w:val="21"/>
                <w:szCs w:val="21"/>
                <w:lang w:val="en-US" w:eastAsia="zh-CN"/>
              </w:rPr>
              <w:fldChar w:fldCharType="end"/>
            </w:r>
          </w:p>
          <w:p w14:paraId="0A902C6D">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出版年：2022-1</w:t>
            </w:r>
          </w:p>
          <w:p w14:paraId="33BFE4F7">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索书号：K103/M151</w:t>
            </w:r>
          </w:p>
        </w:tc>
        <w:tc>
          <w:tcPr>
            <w:tcW w:w="1522" w:type="pct"/>
          </w:tcPr>
          <w:p w14:paraId="3FB3CFD3">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本书深入探究不同文明间的异同。它跨越地域与时间，对多种文明展开多维度剖析。从政治制度到社会结构，从宗教信仰到文化艺术，书中细致呈现各文明的独特风貌。</w:t>
            </w:r>
          </w:p>
        </w:tc>
        <w:tc>
          <w:tcPr>
            <w:tcW w:w="763" w:type="pct"/>
          </w:tcPr>
          <w:p w14:paraId="78AF9797">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tc>
      </w:tr>
      <w:tr w14:paraId="6B54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28E2D6D9">
            <w:pPr>
              <w:spacing w:line="360" w:lineRule="auto"/>
              <w:ind w:left="0" w:leftChars="0" w:right="684" w:firstLine="0" w:firstLineChars="0"/>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4</w:t>
            </w:r>
          </w:p>
        </w:tc>
        <w:tc>
          <w:tcPr>
            <w:tcW w:w="872" w:type="pct"/>
          </w:tcPr>
          <w:p w14:paraId="385A16A3">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《薄世宁医学通识讲义》</w:t>
            </w:r>
          </w:p>
        </w:tc>
        <w:tc>
          <w:tcPr>
            <w:tcW w:w="1449" w:type="pct"/>
          </w:tcPr>
          <w:p w14:paraId="55600D3B">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作  者：薄世宁</w:t>
            </w:r>
          </w:p>
          <w:p w14:paraId="49082ECB">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出版社：北京联合出版公司</w:t>
            </w:r>
          </w:p>
          <w:p w14:paraId="0D864815">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出版年：2023-11</w:t>
            </w:r>
          </w:p>
          <w:p w14:paraId="3BD8A685">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索书号：R49/B538</w:t>
            </w:r>
          </w:p>
        </w:tc>
        <w:tc>
          <w:tcPr>
            <w:tcW w:w="1522" w:type="pct"/>
          </w:tcPr>
          <w:p w14:paraId="402C2461">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本书以惊心动魄的笔触，描绘了医者与死神争夺生命的战场。书中，一个个真实的病例，展现了生命的脆弱与坚韧，也揭示了医者仁心背后的压力与抉择。</w:t>
            </w:r>
          </w:p>
        </w:tc>
        <w:tc>
          <w:tcPr>
            <w:tcW w:w="763" w:type="pct"/>
          </w:tcPr>
          <w:p w14:paraId="07623FF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p w14:paraId="47E9CB46">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p>
        </w:tc>
      </w:tr>
      <w:tr w14:paraId="60F2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522C3ED5">
            <w:pPr>
              <w:spacing w:line="360" w:lineRule="auto"/>
              <w:ind w:left="0" w:leftChars="0" w:right="684" w:firstLine="0" w:firstLineChars="0"/>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5</w:t>
            </w:r>
          </w:p>
        </w:tc>
        <w:tc>
          <w:tcPr>
            <w:tcW w:w="872" w:type="pct"/>
          </w:tcPr>
          <w:p w14:paraId="20FFB565">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《相约星期二》</w:t>
            </w:r>
          </w:p>
          <w:p w14:paraId="2832351F">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46FEE4E8">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作  者：[美] 米奇·阿尔博姆</w:t>
            </w:r>
          </w:p>
          <w:p w14:paraId="044E85A3">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出版社：上海译文出版社</w:t>
            </w:r>
          </w:p>
          <w:p w14:paraId="4375EEC7">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出版年：2007-7</w:t>
            </w:r>
          </w:p>
          <w:p w14:paraId="4EFAD589">
            <w:pPr>
              <w:spacing w:line="360" w:lineRule="auto"/>
              <w:ind w:left="0" w:leftChars="0" w:right="684" w:firstLine="0" w:firstLineChars="0"/>
              <w:jc w:val="left"/>
              <w:rPr>
                <w:rFonts w:hint="default" w:ascii="仿宋_GB2312" w:hAnsi="宋体" w:eastAsia="仿宋_GB2312" w:cs="宋体"/>
                <w:b/>
                <w:bCs/>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索书号：B821-49/A115</w:t>
            </w:r>
          </w:p>
          <w:p w14:paraId="77463EC4">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p>
        </w:tc>
        <w:tc>
          <w:tcPr>
            <w:tcW w:w="1522" w:type="pct"/>
          </w:tcPr>
          <w:p w14:paraId="6568204F">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是一部充满哲思与温情的作品。书中讲述了一位身患绝症的老师莫里，在生命的最后十四周里，每周二与他曾经的学生米奇相约，探讨人生诸多重要话题，如爱、孤独、死亡、家庭等。莫里用他的经验和智慧，引导人们珍惜当下。</w:t>
            </w:r>
          </w:p>
        </w:tc>
        <w:tc>
          <w:tcPr>
            <w:tcW w:w="763" w:type="pct"/>
          </w:tcPr>
          <w:p w14:paraId="13D7468B">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p w14:paraId="66CC1254">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0E07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77CF9D10">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6</w:t>
            </w:r>
          </w:p>
        </w:tc>
        <w:tc>
          <w:tcPr>
            <w:tcW w:w="872" w:type="pct"/>
          </w:tcPr>
          <w:p w14:paraId="04889273">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《世</w:t>
            </w:r>
            <w:r>
              <w:rPr>
                <w:rFonts w:hint="eastAsia" w:ascii="仿宋_GB2312" w:hAnsi="宋体" w:eastAsia="仿宋_GB2312" w:cs="宋体"/>
                <w:spacing w:val="11"/>
                <w:kern w:val="0"/>
                <w:sz w:val="21"/>
                <w:szCs w:val="21"/>
                <w:lang w:val="en-US" w:eastAsia="zh-CN"/>
              </w:rPr>
              <w:t>上</w:t>
            </w:r>
            <w:r>
              <w:rPr>
                <w:rFonts w:hint="default" w:ascii="仿宋_GB2312" w:hAnsi="宋体" w:eastAsia="仿宋_GB2312" w:cs="宋体"/>
                <w:spacing w:val="11"/>
                <w:kern w:val="0"/>
                <w:sz w:val="21"/>
                <w:szCs w:val="21"/>
                <w:lang w:val="en-US" w:eastAsia="zh-CN"/>
              </w:rPr>
              <w:t>为什么要有图书馆》</w:t>
            </w:r>
          </w:p>
          <w:p w14:paraId="733A2AE0">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p>
          <w:p w14:paraId="67A0E2A6">
            <w:pPr>
              <w:spacing w:line="360" w:lineRule="auto"/>
              <w:ind w:right="684"/>
              <w:jc w:val="left"/>
              <w:rPr>
                <w:rFonts w:hint="eastAsia" w:ascii="仿宋_GB2312" w:hAnsi="宋体" w:eastAsia="仿宋_GB2312" w:cs="宋体"/>
                <w:b/>
                <w:bCs/>
                <w:spacing w:val="11"/>
                <w:kern w:val="0"/>
                <w:sz w:val="16"/>
                <w:szCs w:val="16"/>
                <w:vertAlign w:val="baseline"/>
                <w:lang w:val="en-US" w:eastAsia="zh-CN"/>
              </w:rPr>
            </w:pPr>
          </w:p>
        </w:tc>
        <w:tc>
          <w:tcPr>
            <w:tcW w:w="1449" w:type="pct"/>
          </w:tcPr>
          <w:p w14:paraId="5A27269C">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 xml:space="preserve">作  者：杨素秋 </w:t>
            </w:r>
          </w:p>
          <w:p w14:paraId="6C80669B">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出版社：上海译文出版社</w:t>
            </w:r>
          </w:p>
          <w:p w14:paraId="0B26AEFF">
            <w:pPr>
              <w:spacing w:line="360" w:lineRule="auto"/>
              <w:ind w:right="684"/>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出版年：2024-1</w:t>
            </w:r>
          </w:p>
          <w:p w14:paraId="23789D27">
            <w:pPr>
              <w:spacing w:line="360" w:lineRule="auto"/>
              <w:ind w:right="684"/>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索书号：I253.4/Y215</w:t>
            </w:r>
          </w:p>
        </w:tc>
        <w:tc>
          <w:tcPr>
            <w:tcW w:w="1522" w:type="pct"/>
          </w:tcPr>
          <w:p w14:paraId="40494A85">
            <w:pPr>
              <w:spacing w:line="360" w:lineRule="auto"/>
              <w:ind w:left="0" w:leftChars="0" w:right="130" w:rightChars="62" w:firstLine="0" w:firstLineChars="0"/>
              <w:jc w:val="left"/>
              <w:rPr>
                <w:rFonts w:hint="eastAsia"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spacing w:val="11"/>
                <w:kern w:val="0"/>
                <w:sz w:val="21"/>
                <w:szCs w:val="21"/>
                <w:lang w:val="en-US" w:eastAsia="zh-CN"/>
              </w:rPr>
              <w:t>探讨了图书馆在信息时代的重要性，强调了其作为知识保存与传播的核心角色。</w:t>
            </w:r>
          </w:p>
        </w:tc>
        <w:tc>
          <w:tcPr>
            <w:tcW w:w="763" w:type="pct"/>
          </w:tcPr>
          <w:p w14:paraId="58EFA3A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p w14:paraId="48732B6D">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52E0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55A5A967">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7</w:t>
            </w:r>
          </w:p>
        </w:tc>
        <w:tc>
          <w:tcPr>
            <w:tcW w:w="872" w:type="pct"/>
          </w:tcPr>
          <w:p w14:paraId="350116C8">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《算法简史》</w:t>
            </w:r>
          </w:p>
          <w:p w14:paraId="2792C71A">
            <w:pPr>
              <w:spacing w:line="360" w:lineRule="auto"/>
              <w:ind w:right="684"/>
              <w:jc w:val="left"/>
              <w:rPr>
                <w:rFonts w:hint="eastAsia" w:ascii="仿宋_GB2312" w:hAnsi="宋体" w:eastAsia="仿宋_GB2312" w:cs="宋体"/>
                <w:b/>
                <w:bCs/>
                <w:spacing w:val="11"/>
                <w:kern w:val="0"/>
                <w:sz w:val="16"/>
                <w:szCs w:val="16"/>
                <w:vertAlign w:val="baseline"/>
                <w:lang w:val="en-US" w:eastAsia="zh-CN"/>
              </w:rPr>
            </w:pPr>
          </w:p>
        </w:tc>
        <w:tc>
          <w:tcPr>
            <w:tcW w:w="1449" w:type="pct"/>
          </w:tcPr>
          <w:p w14:paraId="2E08C1D8">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作  者：[英] 克里斯·布利克利</w:t>
            </w:r>
          </w:p>
          <w:p w14:paraId="70E8E2DE">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出版社：中信出版社</w:t>
            </w:r>
          </w:p>
          <w:p w14:paraId="44A10863">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出版年：2024-10</w:t>
            </w:r>
          </w:p>
          <w:p w14:paraId="1E1E73BE">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索书号：O24/B555</w:t>
            </w:r>
          </w:p>
        </w:tc>
        <w:tc>
          <w:tcPr>
            <w:tcW w:w="1522" w:type="pct"/>
          </w:tcPr>
          <w:p w14:paraId="5C8A1734">
            <w:pPr>
              <w:spacing w:line="360" w:lineRule="auto"/>
              <w:ind w:left="0" w:leftChars="0" w:right="130" w:rightChars="62" w:firstLine="0" w:firstLineChars="0"/>
              <w:jc w:val="left"/>
              <w:rPr>
                <w:rFonts w:hint="eastAsia"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spacing w:val="11"/>
                <w:kern w:val="0"/>
                <w:sz w:val="21"/>
                <w:szCs w:val="21"/>
                <w:lang w:val="en-US" w:eastAsia="zh-CN"/>
              </w:rPr>
              <w:t>本书从古老数学算法讲起，一步步揭开算法如何塑造当下科技世界。通过鲜活案例，让读者直观感受算法从萌芽到蓬勃发展的魅力，是一本通俗易懂且引人深思的佳作。</w:t>
            </w:r>
          </w:p>
        </w:tc>
        <w:tc>
          <w:tcPr>
            <w:tcW w:w="763" w:type="pct"/>
          </w:tcPr>
          <w:p w14:paraId="58410D1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p w14:paraId="1285849B">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p>
        </w:tc>
      </w:tr>
      <w:tr w14:paraId="3217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140A2A06">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8</w:t>
            </w:r>
          </w:p>
        </w:tc>
        <w:tc>
          <w:tcPr>
            <w:tcW w:w="872" w:type="pct"/>
          </w:tcPr>
          <w:p w14:paraId="20461037">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《大医》</w:t>
            </w:r>
          </w:p>
          <w:p w14:paraId="71C0E1F6">
            <w:pPr>
              <w:spacing w:line="360" w:lineRule="auto"/>
              <w:ind w:right="684"/>
              <w:jc w:val="left"/>
              <w:rPr>
                <w:rFonts w:hint="eastAsia" w:ascii="仿宋_GB2312" w:hAnsi="宋体" w:eastAsia="仿宋_GB2312" w:cs="宋体"/>
                <w:b/>
                <w:bCs/>
                <w:spacing w:val="11"/>
                <w:kern w:val="0"/>
                <w:sz w:val="16"/>
                <w:szCs w:val="16"/>
                <w:vertAlign w:val="baseline"/>
                <w:lang w:val="en-US" w:eastAsia="zh-CN"/>
              </w:rPr>
            </w:pPr>
          </w:p>
        </w:tc>
        <w:tc>
          <w:tcPr>
            <w:tcW w:w="1449" w:type="pct"/>
          </w:tcPr>
          <w:p w14:paraId="465C72A2">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作  者：马伯庸</w:t>
            </w:r>
          </w:p>
          <w:p w14:paraId="375F59A6">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出版社：上海文艺出版社</w:t>
            </w:r>
          </w:p>
          <w:p w14:paraId="28B351B3">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出版年：2022-9</w:t>
            </w:r>
          </w:p>
          <w:p w14:paraId="2453D6EC">
            <w:pPr>
              <w:spacing w:line="360" w:lineRule="auto"/>
              <w:ind w:left="0" w:leftChars="0" w:right="684"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索书号：I247.53/M122</w:t>
            </w:r>
          </w:p>
        </w:tc>
        <w:tc>
          <w:tcPr>
            <w:tcW w:w="1522" w:type="pct"/>
          </w:tcPr>
          <w:p w14:paraId="1FCF1EC4">
            <w:pPr>
              <w:spacing w:line="360" w:lineRule="auto"/>
              <w:ind w:left="0" w:leftChars="0" w:right="130" w:rightChars="62" w:firstLine="0" w:firstLineChars="0"/>
              <w:jc w:val="left"/>
              <w:rPr>
                <w:rFonts w:hint="eastAsia"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spacing w:val="11"/>
                <w:kern w:val="0"/>
                <w:sz w:val="21"/>
                <w:szCs w:val="21"/>
                <w:lang w:val="en-US" w:eastAsia="zh-CN"/>
              </w:rPr>
              <w:t>本书为我们展现了波澜壮阔的医者群像。从清末到抗战，诸多医者在时代洪流中，怀揣仁心奔走，用所学与勇气，一次次力挽狂澜。</w:t>
            </w:r>
          </w:p>
        </w:tc>
        <w:tc>
          <w:tcPr>
            <w:tcW w:w="763" w:type="pct"/>
          </w:tcPr>
          <w:p w14:paraId="1BB4D75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p w14:paraId="73F8B0C9">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5499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12BBF195">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9</w:t>
            </w:r>
          </w:p>
        </w:tc>
        <w:tc>
          <w:tcPr>
            <w:tcW w:w="872" w:type="pct"/>
          </w:tcPr>
          <w:p w14:paraId="22D6275E">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《深度学习》</w:t>
            </w:r>
          </w:p>
        </w:tc>
        <w:tc>
          <w:tcPr>
            <w:tcW w:w="1449" w:type="pct"/>
          </w:tcPr>
          <w:p w14:paraId="43B0BB54">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  者：[美] 伊恩·古德费洛</w:t>
            </w:r>
          </w:p>
          <w:p w14:paraId="6EADB6D7">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出版社：人民邮电出版社</w:t>
            </w:r>
          </w:p>
          <w:p w14:paraId="3CB41A30">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出版年：2017-7</w:t>
            </w:r>
          </w:p>
          <w:p w14:paraId="4C83633A">
            <w:pPr>
              <w:spacing w:line="360" w:lineRule="auto"/>
              <w:ind w:left="0" w:leftChars="0" w:right="684"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索书号：TP181/G417</w:t>
            </w:r>
          </w:p>
        </w:tc>
        <w:tc>
          <w:tcPr>
            <w:tcW w:w="1522" w:type="pct"/>
          </w:tcPr>
          <w:p w14:paraId="0A3962F1">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本书系统阐释了深度学习的数学原理、核心算法与工程实践，涵盖神经网络、反向传播、优化方法、计算机视觉、自然语言处理等关键技术模块。揭示深度学习如何从数据中提取高阶抽象特征，成为人工智能突破算力瓶颈的关键技术。</w:t>
            </w:r>
          </w:p>
        </w:tc>
        <w:tc>
          <w:tcPr>
            <w:tcW w:w="763" w:type="pct"/>
          </w:tcPr>
          <w:p w14:paraId="1C322180">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p w14:paraId="5E29F9B7">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0A5F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04FC3307">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10</w:t>
            </w:r>
          </w:p>
        </w:tc>
        <w:tc>
          <w:tcPr>
            <w:tcW w:w="872" w:type="pct"/>
          </w:tcPr>
          <w:p w14:paraId="732A08A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《我与地坛》</w:t>
            </w:r>
          </w:p>
          <w:p w14:paraId="71EFB67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1DD36126">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  者：史铁生</w:t>
            </w:r>
          </w:p>
          <w:p w14:paraId="08D8243F">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出版社：人民文学出版社</w:t>
            </w:r>
          </w:p>
          <w:p w14:paraId="2412015D">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出版年：2011-1</w:t>
            </w:r>
          </w:p>
          <w:p w14:paraId="5930EFA4">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索书号：I217.7/S535</w:t>
            </w:r>
          </w:p>
        </w:tc>
        <w:tc>
          <w:tcPr>
            <w:tcW w:w="1522" w:type="pct"/>
          </w:tcPr>
          <w:p w14:paraId="797FEF26">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default" w:ascii="仿宋_GB2312" w:hAnsi="宋体" w:eastAsia="仿宋_GB2312" w:cs="宋体"/>
                <w:spacing w:val="11"/>
                <w:kern w:val="0"/>
                <w:sz w:val="21"/>
                <w:szCs w:val="21"/>
                <w:lang w:val="en-US" w:eastAsia="zh-CN"/>
              </w:rPr>
              <w:t>史铁生在失腿的绝望中走进地坛，于静谧角落，与古老地坛对话，探寻生命意义。其文字质朴而深沉，引领读者穿越苦难迷雾，领悟生命的坚韧与珍贵，收获直面生活的勇气。</w:t>
            </w:r>
          </w:p>
        </w:tc>
        <w:tc>
          <w:tcPr>
            <w:tcW w:w="763" w:type="pct"/>
          </w:tcPr>
          <w:p w14:paraId="291777CA">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2025年度书记、校长推荐书目</w:t>
            </w:r>
          </w:p>
          <w:p w14:paraId="46747863">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6B21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3E9C0116">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11</w:t>
            </w:r>
          </w:p>
        </w:tc>
        <w:tc>
          <w:tcPr>
            <w:tcW w:w="872" w:type="pct"/>
          </w:tcPr>
          <w:p w14:paraId="3FA9F5BA">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《静静的顿河》</w:t>
            </w:r>
          </w:p>
          <w:p w14:paraId="31A8A383">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3F4ACA8E">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作者：[苏]肖洛霍夫</w:t>
            </w:r>
          </w:p>
          <w:p w14:paraId="2F282C0D">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出版社：译林出版社</w:t>
            </w:r>
          </w:p>
          <w:p w14:paraId="13524061">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出版年：2020-5</w:t>
            </w:r>
          </w:p>
          <w:p w14:paraId="4DBB055F">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w:t>
            </w:r>
            <w:r>
              <w:rPr>
                <w:rFonts w:hint="default" w:ascii="仿宋_GB2312" w:hAnsi="宋体" w:eastAsia="仿宋_GB2312" w:cs="宋体"/>
                <w:b/>
                <w:bCs/>
                <w:spacing w:val="11"/>
                <w:kern w:val="0"/>
                <w:sz w:val="21"/>
                <w:szCs w:val="21"/>
                <w:lang w:val="en-US" w:eastAsia="zh-CN"/>
              </w:rPr>
              <w:t>I512.45/X243</w:t>
            </w:r>
          </w:p>
        </w:tc>
        <w:tc>
          <w:tcPr>
            <w:tcW w:w="1522" w:type="pct"/>
          </w:tcPr>
          <w:p w14:paraId="1EA37FF3">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本书展示了1912到1922年间，俄国社会的独特群体——顿河地区哥萨克人在第一次世界大战、二月革命和十月革命以及国内战争中的艰苦历程。</w:t>
            </w:r>
          </w:p>
        </w:tc>
        <w:tc>
          <w:tcPr>
            <w:tcW w:w="763" w:type="pct"/>
          </w:tcPr>
          <w:p w14:paraId="05B8C334">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2024年度书记、校长推荐书目</w:t>
            </w:r>
          </w:p>
          <w:p w14:paraId="0309D97D">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1347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20D655F0">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12</w:t>
            </w:r>
          </w:p>
        </w:tc>
        <w:tc>
          <w:tcPr>
            <w:tcW w:w="872" w:type="pct"/>
          </w:tcPr>
          <w:p w14:paraId="23C46427">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《海狼》</w:t>
            </w:r>
          </w:p>
          <w:p w14:paraId="3377E014">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4451135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作者：[美]杰克·伦敦</w:t>
            </w:r>
          </w:p>
          <w:p w14:paraId="2CDA120A">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出版社：江苏凤凰文艺出版社</w:t>
            </w:r>
          </w:p>
          <w:p w14:paraId="4B82BC6E">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出版年：2019-5</w:t>
            </w:r>
          </w:p>
          <w:p w14:paraId="1B3AD52D">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索书号：I712.44/j472</w:t>
            </w:r>
          </w:p>
        </w:tc>
        <w:tc>
          <w:tcPr>
            <w:tcW w:w="1522" w:type="pct"/>
          </w:tcPr>
          <w:p w14:paraId="37058F77">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讲述了主人公范•魏登因海难为猎海豹船主海狼拉尔森所控，九死一生逃出险境的经历。揭露了资本主义社会的弊端，表现了对劳动人员顽强意志的歌颂和对苦难生活的同情。</w:t>
            </w:r>
          </w:p>
        </w:tc>
        <w:tc>
          <w:tcPr>
            <w:tcW w:w="763" w:type="pct"/>
          </w:tcPr>
          <w:p w14:paraId="71920826">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2024年度书记、校长推荐书目</w:t>
            </w:r>
          </w:p>
          <w:p w14:paraId="1D1F5CDC">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42B8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15173D93">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13</w:t>
            </w:r>
          </w:p>
        </w:tc>
        <w:tc>
          <w:tcPr>
            <w:tcW w:w="872" w:type="pct"/>
          </w:tcPr>
          <w:p w14:paraId="6381BFD1">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《人世间》</w:t>
            </w:r>
          </w:p>
          <w:p w14:paraId="5C3A498F">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 xml:space="preserve">   </w:t>
            </w:r>
          </w:p>
        </w:tc>
        <w:tc>
          <w:tcPr>
            <w:tcW w:w="1449" w:type="pct"/>
          </w:tcPr>
          <w:p w14:paraId="2CE51F8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作者：梁晓声</w:t>
            </w:r>
          </w:p>
          <w:p w14:paraId="4D449234">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出版社：中国青年出版社</w:t>
            </w:r>
          </w:p>
          <w:p w14:paraId="433180DD">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出版年：2017-11</w:t>
            </w:r>
          </w:p>
          <w:p w14:paraId="74F1F1B4">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w:t>
            </w:r>
            <w:r>
              <w:rPr>
                <w:rFonts w:hint="default" w:ascii="仿宋_GB2312" w:hAnsi="宋体" w:eastAsia="仿宋_GB2312" w:cs="宋体"/>
                <w:b/>
                <w:bCs/>
                <w:spacing w:val="11"/>
                <w:kern w:val="0"/>
                <w:sz w:val="21"/>
                <w:szCs w:val="21"/>
                <w:lang w:val="en-US" w:eastAsia="zh-CN"/>
              </w:rPr>
              <w:t>I247.57/L414</w:t>
            </w:r>
          </w:p>
        </w:tc>
        <w:tc>
          <w:tcPr>
            <w:tcW w:w="1522" w:type="pct"/>
          </w:tcPr>
          <w:p w14:paraId="22AF98DB">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这是一部关于磨难、奋斗、担当和友情的小说，平民视角，悲悯情怀，纵横交错的复式结构，通过一个个可亲可感的人物全景展示中国社会的发展进程，让小说具有了社会生活的史诗品格。</w:t>
            </w:r>
          </w:p>
        </w:tc>
        <w:tc>
          <w:tcPr>
            <w:tcW w:w="763" w:type="pct"/>
          </w:tcPr>
          <w:p w14:paraId="05FE3186">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2024年度书记、校长推荐书目</w:t>
            </w:r>
          </w:p>
          <w:p w14:paraId="4331FE4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7291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2C8AA036">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14</w:t>
            </w:r>
          </w:p>
        </w:tc>
        <w:tc>
          <w:tcPr>
            <w:tcW w:w="872" w:type="pct"/>
          </w:tcPr>
          <w:p w14:paraId="726ABE6D">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《大脑传》</w:t>
            </w:r>
          </w:p>
          <w:p w14:paraId="61069C32">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3BCC4FD0">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作者：马修·科布</w:t>
            </w:r>
          </w:p>
          <w:p w14:paraId="7CC54F6E">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出版社：中信出版社</w:t>
            </w:r>
          </w:p>
          <w:p w14:paraId="76BFD837">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出版年：2022-3</w:t>
            </w:r>
          </w:p>
          <w:p w14:paraId="0939403E">
            <w:pPr>
              <w:spacing w:line="360" w:lineRule="auto"/>
              <w:ind w:left="0" w:leftChars="0" w:right="130" w:rightChars="62" w:firstLine="0" w:firstLineChars="0"/>
              <w:jc w:val="left"/>
              <w:rPr>
                <w:rFonts w:hint="default" w:ascii="仿宋_GB2312" w:hAnsi="宋体" w:eastAsia="仿宋_GB2312" w:cs="宋体"/>
                <w:b/>
                <w:bCs/>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索书号：R338.2-49/K241</w:t>
            </w:r>
          </w:p>
          <w:p w14:paraId="41052722">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p>
        </w:tc>
        <w:tc>
          <w:tcPr>
            <w:tcW w:w="1522" w:type="pct"/>
          </w:tcPr>
          <w:p w14:paraId="65C03517">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本书介绍了人类脑的认识史上一个又一个里程碑，以及那些做出伟大发现的科学家们。作者历数了人类对脑认识的曲折演进历程，讲述了脑科学研究对计算机、人工智能等领域的诞生和发展产生的深远影响。</w:t>
            </w:r>
          </w:p>
        </w:tc>
        <w:tc>
          <w:tcPr>
            <w:tcW w:w="763" w:type="pct"/>
          </w:tcPr>
          <w:p w14:paraId="58F17729">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2024年度书记、校长推荐书目</w:t>
            </w:r>
          </w:p>
          <w:p w14:paraId="620AB717">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5F87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61A4392C">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15</w:t>
            </w:r>
          </w:p>
        </w:tc>
        <w:tc>
          <w:tcPr>
            <w:tcW w:w="872" w:type="pct"/>
          </w:tcPr>
          <w:p w14:paraId="0245C77B">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《北京医生》</w:t>
            </w:r>
          </w:p>
          <w:p w14:paraId="271B8F83">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68F49251">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作者：仇秀莉</w:t>
            </w:r>
          </w:p>
          <w:p w14:paraId="26C0C0B4">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出版社：北京联合出版公司</w:t>
            </w:r>
          </w:p>
          <w:p w14:paraId="5B9A5930">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出版年：2022-3</w:t>
            </w:r>
          </w:p>
          <w:p w14:paraId="19733CCC">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索书号：I247.57/C438</w:t>
            </w:r>
          </w:p>
        </w:tc>
        <w:tc>
          <w:tcPr>
            <w:tcW w:w="1522" w:type="pct"/>
          </w:tcPr>
          <w:p w14:paraId="2D7278F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本书是一部致敬援疆人的长篇小说力作，以北京援疆医生的感人事迹为素材，是一部高扬时代精神的主旋律文学作品，对弘扬社会主义核心价值观，增进民族团结具有非常重要的意义和价值。</w:t>
            </w:r>
          </w:p>
        </w:tc>
        <w:tc>
          <w:tcPr>
            <w:tcW w:w="763" w:type="pct"/>
          </w:tcPr>
          <w:p w14:paraId="4CD177FB">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2024年度书记、校长推荐书目</w:t>
            </w:r>
          </w:p>
          <w:p w14:paraId="7BFC6D7A">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73C0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08E1D264">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16</w:t>
            </w:r>
          </w:p>
        </w:tc>
        <w:tc>
          <w:tcPr>
            <w:tcW w:w="872" w:type="pct"/>
          </w:tcPr>
          <w:p w14:paraId="4E27A89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《癌症密码》</w:t>
            </w:r>
          </w:p>
          <w:p w14:paraId="3AF8C746">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02AC17A1">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作者：[加拿大]杰森·冯</w:t>
            </w:r>
          </w:p>
          <w:p w14:paraId="1B3E041F">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出版社：北京联合出版有限公司</w:t>
            </w:r>
          </w:p>
          <w:p w14:paraId="52FC180C">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出版年：2023-1</w:t>
            </w:r>
          </w:p>
          <w:p w14:paraId="4495D5E2">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索书号：R73-49/F278</w:t>
            </w:r>
          </w:p>
        </w:tc>
        <w:tc>
          <w:tcPr>
            <w:tcW w:w="1522" w:type="pct"/>
          </w:tcPr>
          <w:p w14:paraId="7A08E171">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本书汇集了医学博士杰森·冯关于癌症的研究结晶。冯博士结合大量实例与数据，回答了根本的问题：什么是癌症？是什么导致了癌症？癌症治疗的希望在何处？</w:t>
            </w:r>
          </w:p>
        </w:tc>
        <w:tc>
          <w:tcPr>
            <w:tcW w:w="763" w:type="pct"/>
          </w:tcPr>
          <w:p w14:paraId="5103A5BF">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2024年度书记、校长推荐书目</w:t>
            </w:r>
          </w:p>
          <w:p w14:paraId="5DA6857C">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4551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74206AD3">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17</w:t>
            </w:r>
          </w:p>
        </w:tc>
        <w:tc>
          <w:tcPr>
            <w:tcW w:w="872" w:type="pct"/>
          </w:tcPr>
          <w:p w14:paraId="4338982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《法治的细节》</w:t>
            </w:r>
          </w:p>
          <w:p w14:paraId="065AE14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p>
        </w:tc>
        <w:tc>
          <w:tcPr>
            <w:tcW w:w="1449" w:type="pct"/>
          </w:tcPr>
          <w:p w14:paraId="7A26A6B3">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作者：罗翔</w:t>
            </w:r>
          </w:p>
          <w:p w14:paraId="0CDEFD32">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出版社：云南人民出版社</w:t>
            </w:r>
          </w:p>
          <w:p w14:paraId="2B01BCEF">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出版年：2021-12</w:t>
            </w:r>
          </w:p>
          <w:p w14:paraId="6CC4E5ED">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索书号：D920.5/L867</w:t>
            </w:r>
          </w:p>
        </w:tc>
        <w:tc>
          <w:tcPr>
            <w:tcW w:w="1522" w:type="pct"/>
          </w:tcPr>
          <w:p w14:paraId="071E72F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本书从热点案件解读、法学理念科普、经典名著讲解等6大板块，普及法律常识与法治观念。</w:t>
            </w:r>
          </w:p>
        </w:tc>
        <w:tc>
          <w:tcPr>
            <w:tcW w:w="763" w:type="pct"/>
          </w:tcPr>
          <w:p w14:paraId="404A549E">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2023年度书记、校长推荐书目</w:t>
            </w:r>
          </w:p>
          <w:p w14:paraId="41BA42CE">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09FD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4F7F4672">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18</w:t>
            </w:r>
          </w:p>
        </w:tc>
        <w:tc>
          <w:tcPr>
            <w:tcW w:w="872" w:type="pct"/>
          </w:tcPr>
          <w:p w14:paraId="347AF47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《额尔古纳河右岸》</w:t>
            </w:r>
          </w:p>
        </w:tc>
        <w:tc>
          <w:tcPr>
            <w:tcW w:w="1449" w:type="pct"/>
          </w:tcPr>
          <w:p w14:paraId="13E3C672">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作者：迟子建</w:t>
            </w:r>
          </w:p>
          <w:p w14:paraId="3EE6DE34">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 人民文学出版社</w:t>
            </w:r>
          </w:p>
          <w:p w14:paraId="435FFA83">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 2019-6</w:t>
            </w:r>
          </w:p>
          <w:p w14:paraId="04606A99">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索书号：I247.57/C412</w:t>
            </w:r>
          </w:p>
        </w:tc>
        <w:tc>
          <w:tcPr>
            <w:tcW w:w="1522" w:type="pct"/>
          </w:tcPr>
          <w:p w14:paraId="3B0FE12C">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是一部描写鄂温克人生存现状及百年沧桑的长篇小说，展示了弱小民族在严酷的自然环境和现代文明的挤压下的顽强生命力和不屈不挠的民族精神，以及丰富多彩的民族性格和风情。</w:t>
            </w:r>
          </w:p>
        </w:tc>
        <w:tc>
          <w:tcPr>
            <w:tcW w:w="763" w:type="pct"/>
          </w:tcPr>
          <w:p w14:paraId="42EC5BEC">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第七届茅盾文学奖</w:t>
            </w:r>
          </w:p>
          <w:p w14:paraId="37D76283">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769F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7ADF081B">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19</w:t>
            </w:r>
          </w:p>
        </w:tc>
        <w:tc>
          <w:tcPr>
            <w:tcW w:w="872" w:type="pct"/>
          </w:tcPr>
          <w:p w14:paraId="444248C2">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《生死疲劳》</w:t>
            </w:r>
          </w:p>
        </w:tc>
        <w:tc>
          <w:tcPr>
            <w:tcW w:w="1449" w:type="pct"/>
          </w:tcPr>
          <w:p w14:paraId="1A1F5D11">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 莫言</w:t>
            </w:r>
          </w:p>
          <w:p w14:paraId="02A93CB6">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 浙江文艺出版社</w:t>
            </w:r>
          </w:p>
          <w:p w14:paraId="0CA5CE79">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 2022-1</w:t>
            </w:r>
          </w:p>
          <w:p w14:paraId="3B9DE6AF">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索书号：I247.57/M462</w:t>
            </w:r>
          </w:p>
        </w:tc>
        <w:tc>
          <w:tcPr>
            <w:tcW w:w="1522" w:type="pct"/>
          </w:tcPr>
          <w:p w14:paraId="61FEAA59">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本书叙述了1950年到2000年中国农村50年的历史， 围绕土地这个沉重的话题， 阐释农民与土地的种种关系。小说透过生死轮回的艺术图像， 展示了新中国成立以来中国农民饱经患难的生活和他们顽强、乐观、坚韧的生命力。</w:t>
            </w:r>
          </w:p>
        </w:tc>
        <w:tc>
          <w:tcPr>
            <w:tcW w:w="763" w:type="pct"/>
          </w:tcPr>
          <w:p w14:paraId="3CAF0F77">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入选中国改革开放四十周年最有影响力小说榜</w:t>
            </w:r>
          </w:p>
          <w:p w14:paraId="5536ED6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763A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3E4FEBA3">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20</w:t>
            </w:r>
          </w:p>
        </w:tc>
        <w:tc>
          <w:tcPr>
            <w:tcW w:w="872" w:type="pct"/>
          </w:tcPr>
          <w:p w14:paraId="2ECD946A">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《羊道》三部曲</w:t>
            </w:r>
          </w:p>
        </w:tc>
        <w:tc>
          <w:tcPr>
            <w:tcW w:w="1449" w:type="pct"/>
          </w:tcPr>
          <w:p w14:paraId="57B8FA19">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 李娟</w:t>
            </w:r>
          </w:p>
          <w:p w14:paraId="1461AF7F">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 中信出版社</w:t>
            </w:r>
          </w:p>
          <w:p w14:paraId="5A4CBBF1">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 2017-8-1</w:t>
            </w:r>
          </w:p>
          <w:p w14:paraId="6B55CBD5">
            <w:pPr>
              <w:spacing w:line="360" w:lineRule="auto"/>
              <w:ind w:left="0" w:leftChars="0" w:right="130" w:rightChars="62" w:firstLine="0" w:firstLineChars="0"/>
              <w:jc w:val="left"/>
              <w:rPr>
                <w:rFonts w:hint="default" w:ascii="仿宋_GB2312" w:hAnsi="宋体" w:eastAsia="仿宋_GB2312" w:cs="宋体"/>
                <w:b/>
                <w:bCs/>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索书号：I267/L323</w:t>
            </w:r>
          </w:p>
        </w:tc>
        <w:tc>
          <w:tcPr>
            <w:tcW w:w="1522" w:type="pct"/>
          </w:tcPr>
          <w:p w14:paraId="63B1D451">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羊道”三部曲记录了李娟跟随哈萨克族的扎克拜妈妈一家，在粗犷苍茫的新疆阿勒泰山区游牧生活的日子。哈萨克族逐草而居的草原生活在此得以呈现，在自然的静穆与残酷面前，这个游牧民族所展现出的淡然、坚韧与智慧，让宇宙里每一个渺小的生命都显得如此独特。</w:t>
            </w:r>
          </w:p>
        </w:tc>
        <w:tc>
          <w:tcPr>
            <w:tcW w:w="763" w:type="pct"/>
          </w:tcPr>
          <w:p w14:paraId="66F343CA">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人民文学奖、朱自清散文奖等</w:t>
            </w:r>
          </w:p>
          <w:p w14:paraId="1BBBCE8E">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电子书</w:t>
            </w:r>
          </w:p>
        </w:tc>
      </w:tr>
      <w:tr w14:paraId="6730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tcPr>
          <w:p w14:paraId="7E2988BB">
            <w:pPr>
              <w:spacing w:line="360" w:lineRule="auto"/>
              <w:ind w:right="684"/>
              <w:jc w:val="left"/>
              <w:rPr>
                <w:rFonts w:hint="default" w:ascii="仿宋_GB2312" w:hAnsi="宋体" w:eastAsia="仿宋_GB2312" w:cs="宋体"/>
                <w:b/>
                <w:bCs/>
                <w:spacing w:val="11"/>
                <w:kern w:val="0"/>
                <w:sz w:val="16"/>
                <w:szCs w:val="16"/>
                <w:vertAlign w:val="baseline"/>
                <w:lang w:val="en-US" w:eastAsia="zh-CN"/>
              </w:rPr>
            </w:pPr>
            <w:r>
              <w:rPr>
                <w:rFonts w:hint="eastAsia" w:ascii="仿宋_GB2312" w:hAnsi="宋体" w:eastAsia="仿宋_GB2312" w:cs="宋体"/>
                <w:b/>
                <w:bCs/>
                <w:spacing w:val="11"/>
                <w:kern w:val="0"/>
                <w:sz w:val="16"/>
                <w:szCs w:val="16"/>
                <w:vertAlign w:val="baseline"/>
                <w:lang w:val="en-US" w:eastAsia="zh-CN"/>
              </w:rPr>
              <w:t>21</w:t>
            </w:r>
          </w:p>
        </w:tc>
        <w:tc>
          <w:tcPr>
            <w:tcW w:w="872" w:type="pct"/>
          </w:tcPr>
          <w:p w14:paraId="13579E0B">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《康熙的红票：全球化中的清朝》</w:t>
            </w:r>
          </w:p>
        </w:tc>
        <w:tc>
          <w:tcPr>
            <w:tcW w:w="1449" w:type="pct"/>
          </w:tcPr>
          <w:p w14:paraId="0245EA19">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作者： 孙立天</w:t>
            </w:r>
          </w:p>
          <w:p w14:paraId="7625F965">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出版社： 商务印书馆</w:t>
            </w:r>
          </w:p>
          <w:p w14:paraId="0E2F29ED">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出版年： 2024-3</w:t>
            </w:r>
          </w:p>
          <w:p w14:paraId="2E812587">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b/>
                <w:bCs/>
                <w:spacing w:val="11"/>
                <w:kern w:val="0"/>
                <w:sz w:val="21"/>
                <w:szCs w:val="21"/>
                <w:lang w:val="en-US" w:eastAsia="zh-CN"/>
              </w:rPr>
              <w:t>索书号：K249.07/S831</w:t>
            </w:r>
          </w:p>
        </w:tc>
        <w:tc>
          <w:tcPr>
            <w:tcW w:w="1522" w:type="pct"/>
          </w:tcPr>
          <w:p w14:paraId="63922E08">
            <w:pPr>
              <w:spacing w:line="360" w:lineRule="auto"/>
              <w:ind w:left="0" w:leftChars="0" w:right="130" w:rightChars="62" w:firstLine="0" w:firstLineChars="0"/>
              <w:jc w:val="left"/>
              <w:rPr>
                <w:rFonts w:hint="eastAsia"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这本书以视野开阔、叙事生动、主题新颖和思考深刻而格外引人注目。作者从康熙皇帝发往西方世界的一纸红票为切入点，描绘了一幅高清晰度的历史图景，向读者展示清代中国与近代西方的文化科技发展深刻汇流的机会是如何获得并最终如何失去。</w:t>
            </w:r>
          </w:p>
        </w:tc>
        <w:tc>
          <w:tcPr>
            <w:tcW w:w="763" w:type="pct"/>
          </w:tcPr>
          <w:p w14:paraId="69DF5728">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r>
              <w:rPr>
                <w:rFonts w:hint="eastAsia" w:ascii="仿宋_GB2312" w:hAnsi="宋体" w:eastAsia="仿宋_GB2312" w:cs="宋体"/>
                <w:spacing w:val="11"/>
                <w:kern w:val="0"/>
                <w:sz w:val="21"/>
                <w:szCs w:val="21"/>
                <w:lang w:val="en-US" w:eastAsia="zh-CN"/>
              </w:rPr>
              <w:t>《南方都市报》2024年度十大好书等</w:t>
            </w:r>
          </w:p>
        </w:tc>
      </w:tr>
    </w:tbl>
    <w:p w14:paraId="7CF9FD1F">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p>
    <w:p w14:paraId="0A597DE8">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p>
    <w:p w14:paraId="0798CCD1">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p>
    <w:p w14:paraId="0F76B395">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p>
    <w:p w14:paraId="2631B6DA">
      <w:pPr>
        <w:spacing w:line="360" w:lineRule="auto"/>
        <w:ind w:left="0" w:leftChars="0" w:right="130" w:rightChars="62" w:firstLine="0" w:firstLineChars="0"/>
        <w:jc w:val="left"/>
        <w:rPr>
          <w:rFonts w:hint="default" w:ascii="仿宋_GB2312" w:hAnsi="宋体" w:eastAsia="仿宋_GB2312" w:cs="宋体"/>
          <w:spacing w:val="11"/>
          <w:kern w:val="0"/>
          <w:sz w:val="21"/>
          <w:szCs w:val="21"/>
          <w:lang w:val="en-US" w:eastAsia="zh-CN"/>
        </w:rPr>
      </w:pPr>
    </w:p>
    <w:p w14:paraId="01E76406">
      <w:pPr>
        <w:spacing w:line="360" w:lineRule="auto"/>
        <w:ind w:left="0" w:leftChars="0" w:right="130" w:rightChars="62" w:firstLine="0" w:firstLineChars="0"/>
        <w:jc w:val="left"/>
        <w:rPr>
          <w:rFonts w:hint="eastAsia" w:ascii="仿宋_GB2312" w:hAnsi="宋体" w:eastAsia="仿宋_GB2312" w:cs="宋体"/>
          <w:b/>
          <w:bCs/>
          <w:spacing w:val="11"/>
          <w:kern w:val="0"/>
          <w:sz w:val="32"/>
          <w:szCs w:val="32"/>
          <w:lang w:val="en-US" w:eastAsia="zh-CN"/>
        </w:rPr>
      </w:pPr>
      <w:r>
        <w:rPr>
          <w:rFonts w:hint="eastAsia" w:ascii="仿宋_GB2312" w:hAnsi="宋体" w:eastAsia="仿宋_GB2312" w:cs="宋体"/>
          <w:b/>
          <w:bCs/>
          <w:spacing w:val="11"/>
          <w:kern w:val="0"/>
          <w:sz w:val="32"/>
          <w:szCs w:val="32"/>
          <w:lang w:val="en-US" w:eastAsia="zh-CN"/>
        </w:rPr>
        <w:t>纸质书阅读方法：</w:t>
      </w:r>
    </w:p>
    <w:p w14:paraId="0311A6CD">
      <w:pPr>
        <w:spacing w:line="360" w:lineRule="auto"/>
        <w:ind w:left="0" w:leftChars="0" w:right="130" w:rightChars="62" w:firstLine="687" w:firstLineChars="200"/>
        <w:jc w:val="left"/>
        <w:rPr>
          <w:rFonts w:hint="default" w:ascii="仿宋_GB2312" w:hAnsi="宋体" w:eastAsia="仿宋_GB2312" w:cs="宋体"/>
          <w:b/>
          <w:bCs/>
          <w:spacing w:val="11"/>
          <w:kern w:val="0"/>
          <w:sz w:val="32"/>
          <w:szCs w:val="32"/>
          <w:lang w:val="en-US" w:eastAsia="zh-CN"/>
        </w:rPr>
      </w:pPr>
      <w:r>
        <w:rPr>
          <w:rFonts w:hint="eastAsia" w:ascii="仿宋_GB2312" w:hAnsi="宋体" w:eastAsia="仿宋_GB2312" w:cs="宋体"/>
          <w:b/>
          <w:bCs/>
          <w:spacing w:val="11"/>
          <w:kern w:val="0"/>
          <w:sz w:val="32"/>
          <w:szCs w:val="32"/>
          <w:lang w:val="en-US" w:eastAsia="zh-CN"/>
        </w:rPr>
        <w:t>根据列表中标注出的索书号，定位相应的阅览室及架位，找到该图书进行借阅。</w:t>
      </w:r>
    </w:p>
    <w:p w14:paraId="004EDC8E">
      <w:pPr>
        <w:spacing w:line="360" w:lineRule="auto"/>
        <w:ind w:left="0" w:leftChars="0" w:right="130" w:rightChars="62" w:firstLine="0" w:firstLineChars="0"/>
        <w:jc w:val="left"/>
        <w:rPr>
          <w:rFonts w:hint="eastAsia" w:ascii="仿宋_GB2312" w:hAnsi="宋体" w:eastAsia="仿宋_GB2312" w:cs="宋体"/>
          <w:b/>
          <w:bCs/>
          <w:spacing w:val="11"/>
          <w:kern w:val="0"/>
          <w:sz w:val="32"/>
          <w:szCs w:val="32"/>
          <w:lang w:val="en-US" w:eastAsia="zh-CN"/>
        </w:rPr>
      </w:pPr>
      <w:r>
        <w:rPr>
          <w:rFonts w:hint="eastAsia" w:ascii="仿宋_GB2312" w:hAnsi="宋体" w:eastAsia="仿宋_GB2312" w:cs="宋体"/>
          <w:b/>
          <w:bCs/>
          <w:spacing w:val="11"/>
          <w:kern w:val="0"/>
          <w:sz w:val="32"/>
          <w:szCs w:val="32"/>
          <w:lang w:val="en-US" w:eastAsia="zh-CN"/>
        </w:rPr>
        <w:t>电子书阅读方法：</w:t>
      </w:r>
    </w:p>
    <w:p w14:paraId="0ACC551F">
      <w:pPr>
        <w:spacing w:line="360" w:lineRule="auto"/>
        <w:ind w:left="0" w:leftChars="0" w:right="130" w:rightChars="62" w:firstLine="0" w:firstLineChars="0"/>
        <w:jc w:val="left"/>
        <w:rPr>
          <w:rFonts w:hint="eastAsia" w:ascii="仿宋_GB2312" w:hAnsi="宋体" w:eastAsia="仿宋_GB2312" w:cs="宋体"/>
          <w:b/>
          <w:bCs/>
          <w:color w:val="0000FF"/>
          <w:spacing w:val="11"/>
          <w:kern w:val="0"/>
          <w:sz w:val="28"/>
          <w:szCs w:val="28"/>
          <w:lang w:val="en-US" w:eastAsia="zh-CN"/>
        </w:rPr>
      </w:pPr>
      <w:r>
        <w:rPr>
          <w:rFonts w:hint="eastAsia" w:ascii="仿宋_GB2312" w:hAnsi="宋体" w:eastAsia="仿宋_GB2312" w:cs="宋体"/>
          <w:b/>
          <w:bCs/>
          <w:color w:val="0000FF"/>
          <w:spacing w:val="11"/>
          <w:kern w:val="0"/>
          <w:sz w:val="28"/>
          <w:szCs w:val="28"/>
          <w:lang w:val="en-US" w:eastAsia="zh-CN"/>
        </w:rPr>
        <w:t>一、掌阅</w:t>
      </w:r>
    </w:p>
    <w:p w14:paraId="37D35E25">
      <w:pPr>
        <w:numPr>
          <w:ilvl w:val="0"/>
          <w:numId w:val="0"/>
        </w:numPr>
        <w:spacing w:line="360" w:lineRule="auto"/>
        <w:ind w:left="0" w:leftChars="0" w:right="130" w:rightChars="62" w:firstLine="0" w:firstLineChars="0"/>
        <w:jc w:val="left"/>
        <w:rPr>
          <w:rFonts w:hint="default" w:ascii="仿宋_GB2312" w:hAnsi="宋体" w:eastAsia="仿宋_GB2312" w:cs="宋体"/>
          <w:b/>
          <w:bCs/>
          <w:spacing w:val="11"/>
          <w:kern w:val="0"/>
          <w:sz w:val="28"/>
          <w:szCs w:val="28"/>
          <w:lang w:val="en-US" w:eastAsia="zh-CN"/>
        </w:rPr>
      </w:pPr>
      <w:r>
        <w:rPr>
          <w:rFonts w:hint="default" w:ascii="仿宋_GB2312" w:hAnsi="宋体" w:eastAsia="仿宋_GB2312" w:cs="宋体"/>
          <w:b/>
          <w:bCs/>
          <w:spacing w:val="11"/>
          <w:kern w:val="0"/>
          <w:sz w:val="28"/>
          <w:szCs w:val="28"/>
          <w:lang w:val="en-US" w:eastAsia="zh-CN" w:bidi="ar-SA"/>
        </w:rPr>
        <w:t>1.</w:t>
      </w:r>
      <w:r>
        <w:rPr>
          <w:rFonts w:hint="eastAsia" w:ascii="仿宋_GB2312" w:hAnsi="宋体" w:eastAsia="仿宋_GB2312" w:cs="宋体"/>
          <w:b/>
          <w:bCs/>
          <w:spacing w:val="11"/>
          <w:kern w:val="0"/>
          <w:sz w:val="28"/>
          <w:szCs w:val="28"/>
          <w:lang w:val="en-US" w:eastAsia="zh-CN"/>
        </w:rPr>
        <w:t>关注“湖北医药学院图书馆”微信公众号；</w:t>
      </w:r>
    </w:p>
    <w:p w14:paraId="4551E207">
      <w:pPr>
        <w:numPr>
          <w:ilvl w:val="0"/>
          <w:numId w:val="0"/>
        </w:numPr>
        <w:spacing w:line="360" w:lineRule="auto"/>
        <w:ind w:left="0" w:leftChars="0" w:right="130" w:rightChars="62" w:firstLine="0" w:firstLineChars="0"/>
        <w:jc w:val="left"/>
        <w:rPr>
          <w:rFonts w:hint="default" w:ascii="仿宋_GB2312" w:hAnsi="宋体" w:eastAsia="仿宋_GB2312" w:cs="宋体"/>
          <w:b/>
          <w:bCs/>
          <w:spacing w:val="11"/>
          <w:kern w:val="0"/>
          <w:sz w:val="28"/>
          <w:szCs w:val="28"/>
          <w:lang w:val="en-US" w:eastAsia="zh-CN"/>
        </w:rPr>
      </w:pPr>
      <w:r>
        <w:rPr>
          <w:rFonts w:hint="default" w:ascii="仿宋_GB2312" w:hAnsi="宋体" w:eastAsia="仿宋_GB2312" w:cs="宋体"/>
          <w:b/>
          <w:bCs/>
          <w:spacing w:val="11"/>
          <w:kern w:val="0"/>
          <w:sz w:val="28"/>
          <w:szCs w:val="28"/>
          <w:lang w:val="en-US" w:eastAsia="zh-CN" w:bidi="ar-SA"/>
        </w:rPr>
        <w:t>2.</w:t>
      </w:r>
      <w:r>
        <w:rPr>
          <w:rFonts w:hint="eastAsia" w:ascii="仿宋_GB2312" w:hAnsi="宋体" w:eastAsia="仿宋_GB2312" w:cs="宋体"/>
          <w:b/>
          <w:bCs/>
          <w:spacing w:val="11"/>
          <w:kern w:val="0"/>
          <w:sz w:val="28"/>
          <w:szCs w:val="28"/>
          <w:lang w:val="en-US" w:eastAsia="zh-CN"/>
        </w:rPr>
        <w:t>“活动资源菜单”点击“掌阅精选”；</w:t>
      </w:r>
    </w:p>
    <w:p w14:paraId="41CB806F">
      <w:pPr>
        <w:numPr>
          <w:ilvl w:val="0"/>
          <w:numId w:val="0"/>
        </w:numPr>
        <w:spacing w:line="360" w:lineRule="auto"/>
        <w:ind w:left="0" w:leftChars="0" w:right="130" w:rightChars="62" w:firstLine="0" w:firstLineChars="0"/>
        <w:jc w:val="left"/>
        <w:rPr>
          <w:rFonts w:hint="default" w:ascii="仿宋_GB2312" w:hAnsi="宋体" w:eastAsia="仿宋_GB2312" w:cs="宋体"/>
          <w:b/>
          <w:bCs/>
          <w:spacing w:val="11"/>
          <w:kern w:val="0"/>
          <w:sz w:val="28"/>
          <w:szCs w:val="28"/>
          <w:lang w:val="en-US" w:eastAsia="zh-CN"/>
        </w:rPr>
      </w:pPr>
      <w:r>
        <w:rPr>
          <w:rFonts w:hint="default" w:ascii="仿宋_GB2312" w:hAnsi="宋体" w:eastAsia="仿宋_GB2312" w:cs="宋体"/>
          <w:b/>
          <w:bCs/>
          <w:spacing w:val="11"/>
          <w:kern w:val="0"/>
          <w:sz w:val="28"/>
          <w:szCs w:val="28"/>
          <w:lang w:val="en-US" w:eastAsia="zh-CN" w:bidi="ar-SA"/>
        </w:rPr>
        <w:t>3.</w:t>
      </w:r>
      <w:r>
        <w:rPr>
          <w:rFonts w:hint="eastAsia" w:ascii="仿宋_GB2312" w:hAnsi="宋体" w:eastAsia="仿宋_GB2312" w:cs="宋体"/>
          <w:b/>
          <w:bCs/>
          <w:spacing w:val="11"/>
          <w:kern w:val="0"/>
          <w:sz w:val="28"/>
          <w:szCs w:val="28"/>
          <w:lang w:val="en-US" w:eastAsia="zh-CN"/>
        </w:rPr>
        <w:t>掌阅精选主页中，点击“师生共读书目”；</w:t>
      </w:r>
    </w:p>
    <w:p w14:paraId="38A81FE0">
      <w:pPr>
        <w:numPr>
          <w:ilvl w:val="0"/>
          <w:numId w:val="0"/>
        </w:numPr>
        <w:spacing w:line="360" w:lineRule="auto"/>
        <w:ind w:left="0" w:leftChars="0" w:right="130" w:rightChars="62" w:firstLine="0" w:firstLineChars="0"/>
        <w:jc w:val="left"/>
        <w:rPr>
          <w:rFonts w:hint="eastAsia" w:ascii="仿宋_GB2312" w:hAnsi="宋体" w:eastAsia="仿宋_GB2312" w:cs="宋体"/>
          <w:b/>
          <w:bCs/>
          <w:spacing w:val="11"/>
          <w:kern w:val="0"/>
          <w:sz w:val="28"/>
          <w:szCs w:val="28"/>
          <w:lang w:val="en-US" w:eastAsia="zh-CN"/>
        </w:rPr>
      </w:pPr>
      <w:r>
        <w:rPr>
          <w:rFonts w:hint="default" w:ascii="仿宋_GB2312" w:hAnsi="宋体" w:eastAsia="仿宋_GB2312" w:cs="宋体"/>
          <w:b/>
          <w:bCs/>
          <w:spacing w:val="11"/>
          <w:kern w:val="0"/>
          <w:sz w:val="28"/>
          <w:szCs w:val="28"/>
          <w:lang w:val="en-US" w:eastAsia="zh-CN" w:bidi="ar-SA"/>
        </w:rPr>
        <w:t>4.</w:t>
      </w:r>
      <w:r>
        <w:rPr>
          <w:rFonts w:hint="eastAsia" w:ascii="仿宋_GB2312" w:hAnsi="宋体" w:eastAsia="仿宋_GB2312" w:cs="宋体"/>
          <w:b/>
          <w:bCs/>
          <w:spacing w:val="11"/>
          <w:kern w:val="0"/>
          <w:sz w:val="28"/>
          <w:szCs w:val="28"/>
          <w:lang w:val="en-US" w:eastAsia="zh-CN"/>
        </w:rPr>
        <w:t>选取感兴趣的图书进行阅读。</w:t>
      </w:r>
    </w:p>
    <w:p w14:paraId="0BC15FD6">
      <w:pPr>
        <w:numPr>
          <w:ilvl w:val="0"/>
          <w:numId w:val="0"/>
        </w:numPr>
        <w:spacing w:line="360" w:lineRule="auto"/>
        <w:ind w:left="0" w:leftChars="0" w:right="130" w:rightChars="62" w:firstLine="0" w:firstLineChars="0"/>
        <w:jc w:val="left"/>
        <w:rPr>
          <w:rFonts w:hint="default" w:ascii="仿宋_GB2312" w:hAnsi="宋体" w:eastAsia="仿宋_GB2312" w:cs="宋体"/>
          <w:b/>
          <w:bCs/>
          <w:spacing w:val="11"/>
          <w:kern w:val="0"/>
          <w:sz w:val="28"/>
          <w:szCs w:val="28"/>
          <w:lang w:val="en-US" w:eastAsia="zh-CN"/>
        </w:rPr>
      </w:pPr>
      <w:r>
        <w:rPr>
          <w:rFonts w:hint="eastAsia"/>
          <w:lang w:val="en-US" w:eastAsia="zh-CN"/>
        </w:rPr>
        <w:t xml:space="preserve">   </w:t>
      </w:r>
      <w:r>
        <w:rPr>
          <w:rFonts w:ascii="宋体" w:hAnsi="宋体" w:eastAsia="宋体" w:cs="宋体"/>
          <w:sz w:val="24"/>
          <w:szCs w:val="24"/>
        </w:rPr>
        <w:drawing>
          <wp:inline distT="0" distB="0" distL="114300" distR="114300">
            <wp:extent cx="1755775" cy="3796030"/>
            <wp:effectExtent l="0" t="0" r="15875" b="1397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1755775" cy="379603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762125" cy="3820160"/>
            <wp:effectExtent l="0" t="0" r="952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rcRect t="3807"/>
                    <a:stretch>
                      <a:fillRect/>
                    </a:stretch>
                  </pic:blipFill>
                  <pic:spPr>
                    <a:xfrm>
                      <a:off x="0" y="0"/>
                      <a:ext cx="1762125" cy="382016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887220" cy="3787140"/>
            <wp:effectExtent l="0" t="0" r="17780" b="381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rcRect t="4161" r="-864"/>
                    <a:stretch>
                      <a:fillRect/>
                    </a:stretch>
                  </pic:blipFill>
                  <pic:spPr>
                    <a:xfrm>
                      <a:off x="0" y="0"/>
                      <a:ext cx="1887220" cy="3787140"/>
                    </a:xfrm>
                    <a:prstGeom prst="rect">
                      <a:avLst/>
                    </a:prstGeom>
                    <a:noFill/>
                    <a:ln w="9525">
                      <a:noFill/>
                    </a:ln>
                  </pic:spPr>
                </pic:pic>
              </a:graphicData>
            </a:graphic>
          </wp:inline>
        </w:drawing>
      </w:r>
    </w:p>
    <w:p w14:paraId="0399CDFF">
      <w:pPr>
        <w:numPr>
          <w:ilvl w:val="0"/>
          <w:numId w:val="1"/>
        </w:numPr>
        <w:spacing w:line="360" w:lineRule="auto"/>
        <w:ind w:left="0" w:leftChars="0" w:right="130" w:rightChars="62" w:firstLine="0" w:firstLineChars="0"/>
        <w:jc w:val="left"/>
        <w:rPr>
          <w:rFonts w:hint="eastAsia" w:ascii="仿宋_GB2312" w:hAnsi="宋体" w:eastAsia="仿宋_GB2312" w:cs="宋体"/>
          <w:b/>
          <w:bCs/>
          <w:color w:val="0000FF"/>
          <w:spacing w:val="11"/>
          <w:kern w:val="0"/>
          <w:sz w:val="28"/>
          <w:szCs w:val="28"/>
          <w:lang w:val="en-US" w:eastAsia="zh-CN"/>
        </w:rPr>
      </w:pPr>
      <w:r>
        <w:rPr>
          <w:rFonts w:hint="eastAsia" w:ascii="仿宋_GB2312" w:hAnsi="宋体" w:eastAsia="仿宋_GB2312" w:cs="宋体"/>
          <w:b/>
          <w:bCs/>
          <w:color w:val="0000FF"/>
          <w:spacing w:val="11"/>
          <w:kern w:val="0"/>
          <w:sz w:val="28"/>
          <w:szCs w:val="28"/>
          <w:lang w:val="en-US" w:eastAsia="zh-CN"/>
        </w:rPr>
        <w:t>超星学习通</w:t>
      </w:r>
    </w:p>
    <w:p w14:paraId="0E5B6163">
      <w:pPr>
        <w:numPr>
          <w:ilvl w:val="0"/>
          <w:numId w:val="2"/>
        </w:numPr>
        <w:spacing w:line="360" w:lineRule="auto"/>
        <w:ind w:leftChars="0" w:right="130" w:rightChars="62"/>
        <w:jc w:val="left"/>
        <w:rPr>
          <w:rFonts w:hint="default" w:ascii="仿宋_GB2312" w:hAnsi="宋体" w:eastAsia="仿宋_GB2312" w:cs="宋体"/>
          <w:b/>
          <w:bCs/>
          <w:color w:val="auto"/>
          <w:spacing w:val="11"/>
          <w:kern w:val="0"/>
          <w:sz w:val="28"/>
          <w:szCs w:val="28"/>
          <w:lang w:val="en-US" w:eastAsia="zh-CN"/>
        </w:rPr>
      </w:pPr>
      <w:r>
        <w:rPr>
          <w:rFonts w:hint="eastAsia" w:ascii="仿宋_GB2312" w:hAnsi="宋体" w:eastAsia="仿宋_GB2312" w:cs="宋体"/>
          <w:b/>
          <w:bCs/>
          <w:color w:val="auto"/>
          <w:spacing w:val="11"/>
          <w:kern w:val="0"/>
          <w:sz w:val="28"/>
          <w:szCs w:val="28"/>
          <w:lang w:val="en-US" w:eastAsia="zh-CN"/>
        </w:rPr>
        <w:t>进入“学习通”，登录，首页，点击右上角“邀请码”；</w:t>
      </w:r>
    </w:p>
    <w:p w14:paraId="13632536">
      <w:pPr>
        <w:numPr>
          <w:ilvl w:val="0"/>
          <w:numId w:val="2"/>
        </w:numPr>
        <w:spacing w:line="360" w:lineRule="auto"/>
        <w:ind w:leftChars="0" w:right="130" w:rightChars="62"/>
        <w:jc w:val="left"/>
        <w:rPr>
          <w:rFonts w:hint="default" w:ascii="仿宋_GB2312" w:hAnsi="宋体" w:eastAsia="仿宋_GB2312" w:cs="宋体"/>
          <w:b/>
          <w:bCs/>
          <w:color w:val="auto"/>
          <w:spacing w:val="11"/>
          <w:kern w:val="0"/>
          <w:sz w:val="28"/>
          <w:szCs w:val="28"/>
          <w:lang w:val="en-US" w:eastAsia="zh-CN"/>
        </w:rPr>
      </w:pPr>
      <w:r>
        <w:rPr>
          <w:rFonts w:hint="eastAsia" w:ascii="仿宋_GB2312" w:hAnsi="宋体" w:eastAsia="仿宋_GB2312" w:cs="宋体"/>
          <w:b/>
          <w:bCs/>
          <w:color w:val="auto"/>
          <w:spacing w:val="11"/>
          <w:kern w:val="0"/>
          <w:sz w:val="28"/>
          <w:szCs w:val="28"/>
          <w:lang w:val="en-US" w:eastAsia="zh-CN"/>
        </w:rPr>
        <w:t>输入邀请码“hbyyxytsg”</w:t>
      </w:r>
      <w:bookmarkStart w:id="0" w:name="_GoBack"/>
      <w:r>
        <w:rPr>
          <w:rFonts w:hint="eastAsia" w:ascii="仿宋_GB2312" w:hAnsi="宋体" w:eastAsia="仿宋_GB2312" w:cs="宋体"/>
          <w:b/>
          <w:bCs/>
          <w:color w:val="auto"/>
          <w:spacing w:val="11"/>
          <w:kern w:val="0"/>
          <w:sz w:val="28"/>
          <w:szCs w:val="28"/>
          <w:lang w:val="en-US" w:eastAsia="zh-CN"/>
        </w:rPr>
        <w:t>，</w:t>
      </w:r>
      <w:bookmarkEnd w:id="0"/>
      <w:r>
        <w:rPr>
          <w:rFonts w:hint="eastAsia" w:ascii="仿宋_GB2312" w:hAnsi="宋体" w:eastAsia="仿宋_GB2312" w:cs="宋体"/>
          <w:b/>
          <w:bCs/>
          <w:color w:val="auto"/>
          <w:spacing w:val="11"/>
          <w:kern w:val="0"/>
          <w:sz w:val="28"/>
          <w:szCs w:val="28"/>
          <w:lang w:val="en-US" w:eastAsia="zh-CN"/>
        </w:rPr>
        <w:t>进入学习通图书馆主页；</w:t>
      </w:r>
    </w:p>
    <w:p w14:paraId="7B9BE30F">
      <w:pPr>
        <w:numPr>
          <w:ilvl w:val="0"/>
          <w:numId w:val="2"/>
        </w:numPr>
        <w:spacing w:line="360" w:lineRule="auto"/>
        <w:ind w:leftChars="0" w:right="130" w:rightChars="62"/>
        <w:jc w:val="left"/>
        <w:rPr>
          <w:rFonts w:hint="default" w:ascii="仿宋_GB2312" w:hAnsi="宋体" w:eastAsia="仿宋_GB2312" w:cs="宋体"/>
          <w:b/>
          <w:bCs/>
          <w:color w:val="auto"/>
          <w:spacing w:val="11"/>
          <w:kern w:val="0"/>
          <w:sz w:val="28"/>
          <w:szCs w:val="28"/>
          <w:lang w:val="en-US" w:eastAsia="zh-CN"/>
        </w:rPr>
      </w:pPr>
      <w:r>
        <w:rPr>
          <w:rFonts w:hint="eastAsia" w:ascii="仿宋_GB2312" w:hAnsi="宋体" w:eastAsia="仿宋_GB2312" w:cs="宋体"/>
          <w:b/>
          <w:bCs/>
          <w:color w:val="auto"/>
          <w:spacing w:val="11"/>
          <w:kern w:val="0"/>
          <w:sz w:val="28"/>
          <w:szCs w:val="28"/>
          <w:lang w:val="en-US" w:eastAsia="zh-CN"/>
        </w:rPr>
        <w:t>点击“湖北医药学院师生共读书目”；</w:t>
      </w:r>
    </w:p>
    <w:p w14:paraId="18B436CC">
      <w:pPr>
        <w:numPr>
          <w:ilvl w:val="0"/>
          <w:numId w:val="2"/>
        </w:numPr>
        <w:spacing w:line="360" w:lineRule="auto"/>
        <w:ind w:left="0" w:leftChars="0" w:right="130" w:rightChars="62" w:firstLine="0" w:firstLineChars="0"/>
        <w:jc w:val="left"/>
        <w:rPr>
          <w:rFonts w:hint="eastAsia" w:ascii="仿宋_GB2312" w:hAnsi="宋体" w:eastAsia="仿宋_GB2312" w:cs="宋体"/>
          <w:b/>
          <w:bCs/>
          <w:color w:val="auto"/>
          <w:spacing w:val="11"/>
          <w:kern w:val="0"/>
          <w:sz w:val="28"/>
          <w:szCs w:val="28"/>
          <w:lang w:val="en-US" w:eastAsia="zh-CN"/>
        </w:rPr>
      </w:pPr>
      <w:r>
        <w:rPr>
          <w:rFonts w:hint="eastAsia" w:ascii="仿宋_GB2312" w:hAnsi="宋体" w:eastAsia="仿宋_GB2312" w:cs="宋体"/>
          <w:b/>
          <w:bCs/>
          <w:color w:val="auto"/>
          <w:spacing w:val="11"/>
          <w:kern w:val="0"/>
          <w:sz w:val="28"/>
          <w:szCs w:val="28"/>
          <w:lang w:val="en-US" w:eastAsia="zh-CN"/>
        </w:rPr>
        <w:t>选取感兴趣的图书进行阅读。</w:t>
      </w:r>
    </w:p>
    <w:p w14:paraId="4FD295FC">
      <w:pPr>
        <w:numPr>
          <w:ilvl w:val="0"/>
          <w:numId w:val="0"/>
        </w:numPr>
        <w:spacing w:line="360" w:lineRule="auto"/>
        <w:ind w:leftChars="0" w:right="130" w:rightChars="62"/>
        <w:jc w:val="left"/>
        <w:rPr>
          <w:rFonts w:hint="default" w:ascii="仿宋_GB2312" w:hAnsi="宋体" w:eastAsia="仿宋_GB2312" w:cs="宋体"/>
          <w:b/>
          <w:bCs/>
          <w:color w:val="auto"/>
          <w:spacing w:val="11"/>
          <w:kern w:val="0"/>
          <w:sz w:val="28"/>
          <w:szCs w:val="28"/>
          <w:lang w:val="en-US" w:eastAsia="zh-CN"/>
        </w:rPr>
      </w:pPr>
      <w:r>
        <w:rPr>
          <w:rFonts w:hint="eastAsia" w:ascii="仿宋_GB2312" w:hAnsi="宋体" w:eastAsia="仿宋_GB2312" w:cs="宋体"/>
          <w:b/>
          <w:bCs/>
          <w:color w:val="auto"/>
          <w:spacing w:val="11"/>
          <w:kern w:val="0"/>
          <w:sz w:val="28"/>
          <w:szCs w:val="28"/>
          <w:lang w:val="en-US" w:eastAsia="zh-CN"/>
        </w:rPr>
        <w:t>（使用过程中如提示绑定图书馆账号，账号为学号/工号，密码为身份证生日8位）</w:t>
      </w:r>
    </w:p>
    <w:p w14:paraId="6CD52E23">
      <w:pPr>
        <w:numPr>
          <w:ilvl w:val="0"/>
          <w:numId w:val="0"/>
        </w:numPr>
        <w:spacing w:line="360" w:lineRule="auto"/>
        <w:ind w:right="130" w:rightChars="62"/>
        <w:jc w:val="left"/>
        <w:rPr>
          <w:rFonts w:hint="default" w:ascii="仿宋_GB2312" w:hAnsi="宋体" w:eastAsia="宋体" w:cs="宋体"/>
          <w:b/>
          <w:bCs/>
          <w:color w:val="0000FF"/>
          <w:spacing w:val="11"/>
          <w:kern w:val="0"/>
          <w:sz w:val="28"/>
          <w:szCs w:val="28"/>
          <w:lang w:val="en-US" w:eastAsia="zh-CN"/>
        </w:rPr>
      </w:pPr>
      <w:r>
        <w:rPr>
          <w:rFonts w:ascii="宋体" w:hAnsi="宋体" w:eastAsia="宋体" w:cs="宋体"/>
          <w:sz w:val="24"/>
          <w:szCs w:val="24"/>
        </w:rPr>
        <w:drawing>
          <wp:inline distT="0" distB="0" distL="114300" distR="114300">
            <wp:extent cx="1922780" cy="4171950"/>
            <wp:effectExtent l="0" t="0" r="127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1922780" cy="417195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840865" cy="3138170"/>
            <wp:effectExtent l="0" t="0" r="6985" b="508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8"/>
                    <a:srcRect t="3741" r="2358" b="34469"/>
                    <a:stretch>
                      <a:fillRect/>
                    </a:stretch>
                  </pic:blipFill>
                  <pic:spPr>
                    <a:xfrm>
                      <a:off x="0" y="0"/>
                      <a:ext cx="1840865" cy="313817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897380" cy="3850005"/>
            <wp:effectExtent l="0" t="0" r="7620" b="1714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9"/>
                    <a:stretch>
                      <a:fillRect/>
                    </a:stretch>
                  </pic:blipFill>
                  <pic:spPr>
                    <a:xfrm>
                      <a:off x="0" y="0"/>
                      <a:ext cx="1897380" cy="3850005"/>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1762125" cy="3915410"/>
            <wp:effectExtent l="0" t="0" r="9525" b="889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0"/>
                    <a:stretch>
                      <a:fillRect/>
                    </a:stretch>
                  </pic:blipFill>
                  <pic:spPr>
                    <a:xfrm>
                      <a:off x="0" y="0"/>
                      <a:ext cx="1762125" cy="3915410"/>
                    </a:xfrm>
                    <a:prstGeom prst="rect">
                      <a:avLst/>
                    </a:prstGeom>
                    <a:noFill/>
                    <a:ln w="9525">
                      <a:noFill/>
                    </a:ln>
                  </pic:spPr>
                </pic:pic>
              </a:graphicData>
            </a:graphic>
          </wp:inline>
        </w:drawing>
      </w:r>
    </w:p>
    <w:sectPr>
      <w:pgSz w:w="16838" w:h="11906" w:orient="landscape"/>
      <w:pgMar w:top="540" w:right="1440" w:bottom="226"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C9CF7E"/>
    <w:multiLevelType w:val="singleLevel"/>
    <w:tmpl w:val="64C9CF7E"/>
    <w:lvl w:ilvl="0" w:tentative="0">
      <w:start w:val="1"/>
      <w:numFmt w:val="decimal"/>
      <w:suff w:val="space"/>
      <w:lvlText w:val="%1."/>
      <w:lvlJc w:val="left"/>
    </w:lvl>
  </w:abstractNum>
  <w:abstractNum w:abstractNumId="1">
    <w:nsid w:val="7F2A6D35"/>
    <w:multiLevelType w:val="singleLevel"/>
    <w:tmpl w:val="7F2A6D35"/>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EC3CBB"/>
    <w:rsid w:val="0093216B"/>
    <w:rsid w:val="02922C89"/>
    <w:rsid w:val="02FB4A37"/>
    <w:rsid w:val="098D7D07"/>
    <w:rsid w:val="09EC3CBB"/>
    <w:rsid w:val="0A037FC9"/>
    <w:rsid w:val="0A5B46F6"/>
    <w:rsid w:val="0F2B3383"/>
    <w:rsid w:val="11447845"/>
    <w:rsid w:val="12C65A18"/>
    <w:rsid w:val="265C29B2"/>
    <w:rsid w:val="28C01A4F"/>
    <w:rsid w:val="2944442E"/>
    <w:rsid w:val="37AB1B1C"/>
    <w:rsid w:val="3A7E7084"/>
    <w:rsid w:val="3AC2416C"/>
    <w:rsid w:val="3B9A1299"/>
    <w:rsid w:val="40F36AAD"/>
    <w:rsid w:val="427F607F"/>
    <w:rsid w:val="478E65D0"/>
    <w:rsid w:val="47A345BE"/>
    <w:rsid w:val="4D7C38E7"/>
    <w:rsid w:val="571C1C97"/>
    <w:rsid w:val="5AA63034"/>
    <w:rsid w:val="641B57B0"/>
    <w:rsid w:val="6D307CAA"/>
    <w:rsid w:val="6E6A0CED"/>
    <w:rsid w:val="705C1F41"/>
    <w:rsid w:val="74D84DBF"/>
    <w:rsid w:val="75267B11"/>
    <w:rsid w:val="78597989"/>
    <w:rsid w:val="78637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next w:val="1"/>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next w:val="1"/>
    <w:semiHidden/>
    <w:unhideWhenUsed/>
    <w:qFormat/>
    <w:uiPriority w:val="0"/>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semiHidden/>
    <w:unhideWhenUsed/>
    <w:qFormat/>
    <w:uiPriority w:val="0"/>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semiHidden/>
    <w:unhideWhenUsed/>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semiHidden/>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semiHidden/>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11">
    <w:name w:val="Body Text"/>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Subtitle"/>
    <w:qFormat/>
    <w:uiPriority w:val="0"/>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4">
    <w:name w:val="Title"/>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2959</Words>
  <Characters>3383</Characters>
  <Lines>0</Lines>
  <Paragraphs>0</Paragraphs>
  <TotalTime>1</TotalTime>
  <ScaleCrop>false</ScaleCrop>
  <LinksUpToDate>false</LinksUpToDate>
  <CharactersWithSpaces>3453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2025-03-10T07:43:00Z</dcterms:created>
  <dc:creator>Sunsmile</dc:creator>
  <cp:lastModifiedBy>Sunsmile</cp:lastModifiedBy>
  <dcterms:modified xsi:type="dcterms:W3CDTF">2025-04-08T01:15:26Z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D81EA52EC8DE4B219E1BC09B0C046DF1_11</vt:lpwstr>
  </property>
  <property fmtid="{D5CDD505-2E9C-101B-9397-08002B2CF9AE}" pid="4" name="KSOTemplateDocerSaveRecord">
    <vt:lpwstr>eyJoZGlkIjoiMDliNTBkMDk3NTI2ODg4NGQ1MDgxNzU3NjVjMGNlNDAiLCJ1c2VySWQiOiIzNDk1MTkyNTkifQ==</vt:lpwstr>
  </property>
</Properties>
</file>