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5DB807">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bCs/>
          <w:sz w:val="32"/>
          <w:szCs w:val="32"/>
          <w:lang w:val="en-US" w:eastAsia="zh-CN"/>
        </w:rPr>
      </w:pPr>
      <w:bookmarkStart w:id="0" w:name="_Hlk153290745"/>
      <w:bookmarkEnd w:id="0"/>
      <w:r>
        <w:rPr>
          <w:rFonts w:hint="eastAsia" w:ascii="宋体" w:hAnsi="宋体" w:eastAsia="宋体" w:cs="宋体"/>
          <w:b/>
          <w:bCs/>
          <w:sz w:val="32"/>
          <w:szCs w:val="32"/>
          <w:lang w:val="en-US" w:eastAsia="zh-CN"/>
        </w:rPr>
        <w:t>燕递文献服务系统（外文）使用介绍</w:t>
      </w:r>
    </w:p>
    <w:p w14:paraId="5E55C297">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b/>
          <w:bCs/>
          <w:kern w:val="0"/>
          <w:sz w:val="28"/>
          <w:szCs w:val="28"/>
          <w:lang w:val="en-US" w:eastAsia="zh-CN"/>
        </w:rPr>
      </w:pPr>
      <w:r>
        <w:rPr>
          <w:rFonts w:hint="eastAsia" w:ascii="宋体" w:hAnsi="宋体" w:eastAsia="宋体" w:cs="宋体"/>
          <w:b/>
          <w:bCs/>
          <w:kern w:val="0"/>
          <w:sz w:val="28"/>
          <w:szCs w:val="28"/>
          <w:lang w:val="en-US" w:eastAsia="zh-CN"/>
        </w:rPr>
        <w:t>一、平台介绍</w:t>
      </w:r>
    </w:p>
    <w:p w14:paraId="721121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燕递文献服务系统是一个广泛收录海外电子书、期刊、预印本论文、视频、指南、专业资讯（新闻、快报）、专业网站导航等多种类型专业信息，面向全国外文资源使用者提供一站式的系统、全面、准确、快速的海外文献资料信息的综合文献网络服务平台。</w:t>
      </w:r>
      <w:r>
        <w:rPr>
          <w:rFonts w:hint="eastAsia" w:ascii="宋体" w:hAnsi="宋体" w:eastAsia="宋体" w:cs="宋体"/>
          <w:b w:val="0"/>
          <w:bCs w:val="0"/>
          <w:kern w:val="0"/>
          <w:sz w:val="24"/>
          <w:szCs w:val="24"/>
          <w:lang w:val="en-US" w:eastAsia="zh-CN"/>
        </w:rPr>
        <w:t>平台包含</w:t>
      </w:r>
      <w:r>
        <w:rPr>
          <w:rFonts w:hint="eastAsia" w:ascii="宋体" w:hAnsi="宋体" w:eastAsia="宋体" w:cs="宋体"/>
          <w:b w:val="0"/>
          <w:bCs w:val="0"/>
          <w:kern w:val="0"/>
          <w:sz w:val="24"/>
          <w:szCs w:val="24"/>
          <w:u w:val="none"/>
          <w:lang w:val="en-US" w:eastAsia="zh-CN"/>
        </w:rPr>
        <w:t>燕递外文资源综合发现系统</w:t>
      </w:r>
      <w:r>
        <w:rPr>
          <w:rFonts w:hint="eastAsia" w:ascii="宋体" w:hAnsi="宋体" w:eastAsia="宋体" w:cs="宋体"/>
          <w:b w:val="0"/>
          <w:bCs w:val="0"/>
          <w:kern w:val="0"/>
          <w:sz w:val="24"/>
          <w:szCs w:val="24"/>
          <w:lang w:val="en-US" w:eastAsia="zh-CN"/>
        </w:rPr>
        <w:t>及</w:t>
      </w:r>
      <w:r>
        <w:rPr>
          <w:rFonts w:hint="eastAsia" w:ascii="宋体" w:hAnsi="宋体" w:eastAsia="宋体" w:cs="宋体"/>
          <w:b w:val="0"/>
          <w:bCs w:val="0"/>
          <w:kern w:val="0"/>
          <w:sz w:val="24"/>
          <w:szCs w:val="24"/>
          <w:u w:val="none"/>
          <w:lang w:val="en-US" w:eastAsia="zh-CN"/>
        </w:rPr>
        <w:t>燕递文献个性化服务系统</w:t>
      </w:r>
      <w:r>
        <w:rPr>
          <w:rFonts w:hint="eastAsia" w:ascii="宋体" w:hAnsi="宋体" w:eastAsia="宋体" w:cs="宋体"/>
          <w:b w:val="0"/>
          <w:bCs w:val="0"/>
          <w:kern w:val="0"/>
          <w:sz w:val="24"/>
          <w:szCs w:val="24"/>
          <w:lang w:val="en-US" w:eastAsia="zh-CN"/>
        </w:rPr>
        <w:t>两大产品模块。在</w:t>
      </w:r>
      <w:r>
        <w:rPr>
          <w:rFonts w:hint="eastAsia" w:ascii="宋体" w:hAnsi="宋体" w:eastAsia="宋体" w:cs="宋体"/>
          <w:kern w:val="0"/>
          <w:sz w:val="24"/>
          <w:szCs w:val="24"/>
          <w:lang w:val="en-US" w:eastAsia="zh-CN"/>
        </w:rPr>
        <w:t>提供馆藏资源发现到学科资源综合发现的同时以读者为中心提供多类型学科资源的获取、推送、订阅、翻译、一站式、三端同步等个性化服务及全科所有外文文献的全文获取（获取率95%以上）。</w:t>
      </w:r>
    </w:p>
    <w:p w14:paraId="741C1707">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b/>
          <w:bCs/>
          <w:kern w:val="0"/>
          <w:sz w:val="24"/>
          <w:szCs w:val="24"/>
          <w:lang w:val="en-US" w:eastAsia="zh-CN"/>
        </w:rPr>
        <w:t>燕递外文资源综合发现系统：</w:t>
      </w:r>
      <w:bookmarkStart w:id="1" w:name="OLE_LINK1"/>
      <w:r>
        <w:rPr>
          <w:rFonts w:hint="eastAsia" w:ascii="宋体" w:hAnsi="宋体" w:eastAsia="宋体" w:cs="宋体"/>
          <w:sz w:val="24"/>
          <w:szCs w:val="24"/>
          <w:lang w:val="en-US" w:eastAsia="zh-CN"/>
        </w:rPr>
        <w:t>平台能够实现所有学科外文文献的统一检索，在发现馆藏资源的基础上能够发现馆藏之外的所有学科资源，支持检索式检索、支持布尔检索（高级检索），支持按照出版年份、语种、期刊、主题等进行聚合，文献信息能够直接跳转到图书馆已购的数据库。</w:t>
      </w:r>
    </w:p>
    <w:p w14:paraId="6615C239">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kern w:val="0"/>
          <w:sz w:val="24"/>
          <w:szCs w:val="24"/>
          <w:lang w:val="en-US" w:eastAsia="zh-CN"/>
        </w:rPr>
      </w:pPr>
      <w:r>
        <w:rPr>
          <w:rFonts w:hint="eastAsia" w:ascii="宋体" w:hAnsi="宋体" w:eastAsia="宋体" w:cs="宋体"/>
          <w:b/>
          <w:bCs/>
          <w:kern w:val="0"/>
          <w:sz w:val="24"/>
          <w:szCs w:val="24"/>
          <w:lang w:val="en-US" w:eastAsia="zh-CN"/>
        </w:rPr>
        <w:t>燕递文献个性化服务系统</w:t>
      </w:r>
      <w:r>
        <w:rPr>
          <w:rFonts w:hint="eastAsia" w:ascii="宋体" w:hAnsi="宋体" w:eastAsia="宋体" w:cs="宋体"/>
          <w:kern w:val="0"/>
          <w:sz w:val="24"/>
          <w:szCs w:val="24"/>
          <w:lang w:val="en-US" w:eastAsia="zh-CN"/>
        </w:rPr>
        <w:t>：平台是以</w:t>
      </w:r>
      <w:r>
        <w:rPr>
          <w:rFonts w:hint="eastAsia" w:ascii="宋体" w:hAnsi="宋体" w:eastAsia="宋体" w:cs="宋体"/>
          <w:kern w:val="0"/>
          <w:sz w:val="24"/>
          <w:szCs w:val="24"/>
          <w:em w:val="dot"/>
          <w:lang w:val="en-US" w:eastAsia="zh-CN"/>
        </w:rPr>
        <w:t>读者为中心</w:t>
      </w:r>
      <w:r>
        <w:rPr>
          <w:rFonts w:hint="eastAsia" w:ascii="宋体" w:hAnsi="宋体" w:eastAsia="宋体" w:cs="宋体"/>
          <w:kern w:val="0"/>
          <w:sz w:val="24"/>
          <w:szCs w:val="24"/>
          <w:lang w:val="en-US" w:eastAsia="zh-CN"/>
        </w:rPr>
        <w:t>提供多类型资源的获取、推送、订阅、翻译、一站式、三端同步等个性化服务，成为用户在日常工作中不可或缺的工具和助手。</w:t>
      </w:r>
      <w:bookmarkEnd w:id="1"/>
    </w:p>
    <w:p w14:paraId="2A9570F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kern w:val="0"/>
          <w:sz w:val="28"/>
          <w:szCs w:val="28"/>
          <w:lang w:val="en-US" w:eastAsia="zh-CN"/>
        </w:rPr>
      </w:pPr>
      <w:r>
        <w:rPr>
          <w:rFonts w:hint="eastAsia" w:ascii="宋体" w:hAnsi="宋体" w:eastAsia="宋体" w:cs="宋体"/>
          <w:b/>
          <w:bCs/>
          <w:kern w:val="0"/>
          <w:sz w:val="28"/>
          <w:szCs w:val="28"/>
          <w:lang w:val="en-US" w:eastAsia="zh-CN"/>
        </w:rPr>
        <w:t>二、使用说明：</w:t>
      </w:r>
    </w:p>
    <w:p w14:paraId="3A05E87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u w:val="none"/>
          <w:lang w:val="en-US" w:eastAsia="zh-CN"/>
        </w:rPr>
      </w:pPr>
      <w:r>
        <w:rPr>
          <w:rFonts w:hint="eastAsia" w:ascii="宋体" w:hAnsi="宋体" w:eastAsia="宋体" w:cs="宋体"/>
          <w:b/>
          <w:bCs/>
          <w:sz w:val="24"/>
          <w:szCs w:val="24"/>
          <w:u w:val="none"/>
          <w:lang w:val="en-US" w:eastAsia="zh-CN"/>
        </w:rPr>
        <w:t>1. 系统的访问与登录：</w:t>
      </w:r>
    </w:p>
    <w:p w14:paraId="56D113C3">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4"/>
          <w:szCs w:val="24"/>
          <w:lang w:val="en-US" w:eastAsia="zh-CN"/>
        </w:rPr>
      </w:pPr>
      <w:r>
        <w:drawing>
          <wp:anchor distT="0" distB="0" distL="114300" distR="114300" simplePos="0" relativeHeight="251661312" behindDoc="0" locked="0" layoutInCell="1" allowOverlap="1">
            <wp:simplePos x="0" y="0"/>
            <wp:positionH relativeFrom="column">
              <wp:posOffset>485140</wp:posOffset>
            </wp:positionH>
            <wp:positionV relativeFrom="paragraph">
              <wp:posOffset>1170305</wp:posOffset>
            </wp:positionV>
            <wp:extent cx="5080000" cy="2878455"/>
            <wp:effectExtent l="0" t="0" r="0" b="444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080000" cy="2878455"/>
                    </a:xfrm>
                    <a:prstGeom prst="rect">
                      <a:avLst/>
                    </a:prstGeom>
                    <a:noFill/>
                    <a:ln>
                      <a:noFill/>
                    </a:ln>
                  </pic:spPr>
                </pic:pic>
              </a:graphicData>
            </a:graphic>
          </wp:anchor>
        </w:drawing>
      </w:r>
      <w:r>
        <w:rPr>
          <w:rFonts w:hint="eastAsia" w:ascii="宋体" w:hAnsi="宋体" w:eastAsia="宋体" w:cs="宋体"/>
          <w:b/>
          <w:bCs/>
          <w:color w:val="FF0000"/>
          <w:kern w:val="0"/>
          <w:sz w:val="24"/>
          <w:szCs w:val="24"/>
          <w:u w:val="none"/>
          <w:lang w:val="en-US" w:eastAsia="zh-CN"/>
        </w:rPr>
        <w:t>燕递外文资源综合发现系统</w:t>
      </w:r>
      <w:r>
        <w:rPr>
          <w:rFonts w:hint="eastAsia" w:ascii="宋体" w:hAnsi="宋体" w:eastAsia="宋体" w:cs="宋体"/>
          <w:b/>
          <w:bCs/>
          <w:kern w:val="0"/>
          <w:sz w:val="24"/>
          <w:szCs w:val="24"/>
          <w:lang w:val="en-US" w:eastAsia="zh-CN"/>
        </w:rPr>
        <w:t>：</w:t>
      </w:r>
      <w:r>
        <w:rPr>
          <w:rFonts w:hint="eastAsia" w:ascii="宋体" w:hAnsi="宋体" w:eastAsia="宋体" w:cs="宋体"/>
          <w:sz w:val="24"/>
          <w:szCs w:val="24"/>
          <w:lang w:val="en-US" w:eastAsia="zh-CN"/>
        </w:rPr>
        <w:t>该平台仅支持在 PC 端通过浏览器打开进行使用，无需注册登录。</w:t>
      </w:r>
      <w:r>
        <w:rPr>
          <w:rFonts w:hint="eastAsia" w:ascii="宋体" w:hAnsi="宋体" w:eastAsia="宋体" w:cs="宋体"/>
          <w:b w:val="0"/>
          <w:bCs w:val="0"/>
          <w:sz w:val="24"/>
          <w:szCs w:val="24"/>
          <w:lang w:val="en-US" w:eastAsia="zh-CN"/>
        </w:rPr>
        <w:t>试用开通后，访问学校对应的链接即可进入</w:t>
      </w:r>
      <w:bookmarkStart w:id="2" w:name="OLE_LINK2"/>
      <w:r>
        <w:rPr>
          <w:rFonts w:hint="eastAsia" w:ascii="宋体" w:hAnsi="宋体" w:eastAsia="宋体" w:cs="宋体"/>
          <w:b w:val="0"/>
          <w:bCs w:val="0"/>
          <w:sz w:val="24"/>
          <w:szCs w:val="24"/>
          <w:lang w:val="en-US" w:eastAsia="zh-CN"/>
        </w:rPr>
        <w:t>燕递学科资源综合发现系统。可点击右上角“个人中心”跳转到燕递文献个性化服务系统。系统首页如下图所示：</w:t>
      </w:r>
    </w:p>
    <w:bookmarkEnd w:id="2"/>
    <w:p w14:paraId="2E0F519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仿宋" w:hAnsi="华文仿宋" w:eastAsia="华文仿宋" w:cs="华文仿宋"/>
          <w:b/>
          <w:bCs/>
          <w:sz w:val="24"/>
          <w:szCs w:val="24"/>
          <w:u w:val="none"/>
          <w:lang w:val="en-US" w:eastAsia="zh-CN"/>
        </w:rPr>
      </w:pPr>
    </w:p>
    <w:p w14:paraId="7F80F22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仿宋" w:hAnsi="华文仿宋" w:eastAsia="华文仿宋" w:cs="华文仿宋"/>
          <w:b/>
          <w:bCs/>
          <w:sz w:val="24"/>
          <w:szCs w:val="24"/>
          <w:u w:val="none"/>
          <w:lang w:val="en-US" w:eastAsia="zh-CN"/>
        </w:rPr>
      </w:pPr>
    </w:p>
    <w:p w14:paraId="639F75A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仿宋" w:hAnsi="华文仿宋" w:eastAsia="华文仿宋" w:cs="华文仿宋"/>
          <w:b/>
          <w:bCs/>
          <w:sz w:val="24"/>
          <w:szCs w:val="24"/>
          <w:u w:val="none"/>
          <w:lang w:val="en-US" w:eastAsia="zh-CN"/>
        </w:rPr>
      </w:pPr>
    </w:p>
    <w:p w14:paraId="7E06AA7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仿宋" w:hAnsi="华文仿宋" w:eastAsia="华文仿宋" w:cs="华文仿宋"/>
          <w:b/>
          <w:bCs/>
          <w:sz w:val="24"/>
          <w:szCs w:val="24"/>
          <w:u w:val="none"/>
          <w:lang w:val="en-US" w:eastAsia="zh-CN"/>
        </w:rPr>
      </w:pPr>
    </w:p>
    <w:p w14:paraId="6466775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仿宋" w:hAnsi="华文仿宋" w:eastAsia="华文仿宋" w:cs="华文仿宋"/>
          <w:b/>
          <w:bCs/>
          <w:sz w:val="24"/>
          <w:szCs w:val="24"/>
          <w:u w:val="none"/>
          <w:lang w:val="en-US" w:eastAsia="zh-CN"/>
        </w:rPr>
      </w:pPr>
    </w:p>
    <w:p w14:paraId="6299FA4F">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b/>
          <w:bCs/>
          <w:color w:val="FF0000"/>
          <w:kern w:val="0"/>
          <w:sz w:val="24"/>
          <w:szCs w:val="24"/>
          <w:u w:val="none"/>
          <w:lang w:val="en-US" w:eastAsia="zh-CN"/>
        </w:rPr>
        <w:t>燕递文献个性化服务系统</w:t>
      </w:r>
      <w:r>
        <w:rPr>
          <w:rFonts w:hint="eastAsia" w:ascii="宋体" w:hAnsi="宋体" w:eastAsia="宋体" w:cs="宋体"/>
          <w:b/>
          <w:bCs/>
          <w:kern w:val="0"/>
          <w:sz w:val="24"/>
          <w:szCs w:val="24"/>
          <w:u w:val="none"/>
          <w:lang w:val="en-US" w:eastAsia="zh-CN"/>
        </w:rPr>
        <w:t>：</w:t>
      </w:r>
      <w:r>
        <w:rPr>
          <w:rFonts w:hint="eastAsia" w:ascii="宋体" w:hAnsi="宋体" w:eastAsia="宋体" w:cs="宋体"/>
          <w:sz w:val="24"/>
          <w:szCs w:val="24"/>
          <w:lang w:val="en-US" w:eastAsia="zh-CN"/>
        </w:rPr>
        <w:t>该平台提供手机 App 版、手机 H5 版及网页版，支持移动终端设备（诸如手机、平板电脑等）进行访问，且需要进行注册登录操作。</w:t>
      </w:r>
    </w:p>
    <w:p w14:paraId="34A4B5CF">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安卓、苹果手机扫描下面二维码，下载APP</w:t>
      </w:r>
      <w:r>
        <w:rPr>
          <w:rFonts w:hint="eastAsia" w:ascii="宋体" w:hAnsi="宋体" w:eastAsia="宋体" w:cs="宋体"/>
          <w:sz w:val="24"/>
          <w:szCs w:val="24"/>
          <w:lang w:val="en-US" w:eastAsia="zh-CN"/>
        </w:rPr>
        <w:t>使</w:t>
      </w:r>
      <w:r>
        <w:rPr>
          <w:rFonts w:hint="eastAsia" w:ascii="宋体" w:hAnsi="宋体" w:eastAsia="宋体" w:cs="宋体"/>
          <w:sz w:val="24"/>
          <w:szCs w:val="24"/>
        </w:rPr>
        <w:t>用系统app版</w:t>
      </w:r>
      <w:r>
        <w:rPr>
          <w:rFonts w:hint="eastAsia" w:ascii="宋体" w:hAnsi="宋体" w:eastAsia="宋体" w:cs="宋体"/>
          <w:sz w:val="24"/>
          <w:szCs w:val="24"/>
          <w:lang w:eastAsia="zh-CN"/>
        </w:rPr>
        <w:t>，</w:t>
      </w:r>
      <w:r>
        <w:rPr>
          <w:rFonts w:hint="eastAsia" w:ascii="宋体" w:hAnsi="宋体" w:eastAsia="宋体" w:cs="宋体"/>
          <w:sz w:val="24"/>
          <w:szCs w:val="24"/>
        </w:rPr>
        <w:t>电脑端浏览器输入网址</w:t>
      </w:r>
      <w:r>
        <w:rPr>
          <w:rFonts w:hint="eastAsia" w:ascii="宋体" w:hAnsi="宋体" w:eastAsia="宋体" w:cs="宋体"/>
          <w:color w:val="FF0000"/>
          <w:sz w:val="24"/>
          <w:szCs w:val="24"/>
        </w:rPr>
        <w:t>www.yandilib.com</w:t>
      </w:r>
      <w:r>
        <w:rPr>
          <w:rFonts w:hint="eastAsia" w:ascii="宋体" w:hAnsi="宋体" w:eastAsia="宋体" w:cs="宋体"/>
          <w:sz w:val="24"/>
          <w:szCs w:val="24"/>
        </w:rPr>
        <w:t>，可直接通过点击“WEB版入口”进入网页版</w:t>
      </w:r>
      <w:r>
        <w:rPr>
          <w:rFonts w:hint="eastAsia" w:ascii="宋体" w:hAnsi="宋体" w:eastAsia="宋体" w:cs="宋体"/>
          <w:sz w:val="24"/>
          <w:szCs w:val="24"/>
          <w:lang w:eastAsia="zh-CN"/>
        </w:rPr>
        <w:t>。</w:t>
      </w:r>
    </w:p>
    <w:p w14:paraId="6836E13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b w:val="0"/>
          <w:bCs w:val="0"/>
          <w:sz w:val="24"/>
          <w:szCs w:val="24"/>
        </w:rPr>
        <w:drawing>
          <wp:anchor distT="0" distB="0" distL="114300" distR="114300" simplePos="0" relativeHeight="251661312" behindDoc="1" locked="0" layoutInCell="1" allowOverlap="1">
            <wp:simplePos x="0" y="0"/>
            <wp:positionH relativeFrom="column">
              <wp:posOffset>147955</wp:posOffset>
            </wp:positionH>
            <wp:positionV relativeFrom="paragraph">
              <wp:posOffset>154940</wp:posOffset>
            </wp:positionV>
            <wp:extent cx="892810" cy="913765"/>
            <wp:effectExtent l="0" t="0" r="8890" b="635"/>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892810" cy="913765"/>
                    </a:xfrm>
                    <a:prstGeom prst="rect">
                      <a:avLst/>
                    </a:prstGeom>
                    <a:noFill/>
                    <a:ln>
                      <a:noFill/>
                    </a:ln>
                  </pic:spPr>
                </pic:pic>
              </a:graphicData>
            </a:graphic>
          </wp:anchor>
        </w:drawing>
      </w:r>
    </w:p>
    <w:p w14:paraId="03D7951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1920" w:firstLineChars="800"/>
        <w:textAlignment w:val="auto"/>
        <w:rPr>
          <w:rFonts w:hint="eastAsia" w:ascii="宋体" w:hAnsi="宋体" w:eastAsia="宋体" w:cs="宋体"/>
          <w:b w:val="0"/>
          <w:bCs w:val="0"/>
          <w:sz w:val="24"/>
          <w:szCs w:val="24"/>
          <w:lang w:eastAsia="zh-Hans"/>
        </w:rPr>
      </w:pPr>
      <w:r>
        <w:rPr>
          <w:rFonts w:hint="eastAsia" w:ascii="宋体" w:hAnsi="宋体" w:eastAsia="宋体" w:cs="宋体"/>
          <w:b w:val="0"/>
          <w:bCs w:val="0"/>
          <w:sz w:val="24"/>
          <w:szCs w:val="24"/>
          <w:lang w:eastAsia="zh-Hans"/>
        </w:rPr>
        <w:t>使用浏览器、微信或其他软件扫描二维码，</w:t>
      </w:r>
    </w:p>
    <w:p w14:paraId="66D7315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1920" w:firstLineChars="800"/>
        <w:textAlignment w:val="auto"/>
        <w:rPr>
          <w:rFonts w:hint="eastAsia" w:ascii="宋体" w:hAnsi="宋体" w:eastAsia="宋体" w:cs="宋体"/>
          <w:b w:val="0"/>
          <w:bCs w:val="0"/>
          <w:sz w:val="24"/>
          <w:szCs w:val="24"/>
          <w:lang w:eastAsia="zh-Hans"/>
        </w:rPr>
      </w:pPr>
      <w:r>
        <w:rPr>
          <w:rFonts w:hint="eastAsia" w:ascii="宋体" w:hAnsi="宋体" w:eastAsia="宋体" w:cs="宋体"/>
          <w:b w:val="0"/>
          <w:bCs w:val="0"/>
          <w:sz w:val="24"/>
          <w:szCs w:val="24"/>
          <w:lang w:eastAsia="zh-Hans"/>
        </w:rPr>
        <w:t>直接下载安装：</w:t>
      </w:r>
    </w:p>
    <w:p w14:paraId="5E6C35FA">
      <w:pPr>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lang w:eastAsia="zh-Hans"/>
        </w:rPr>
      </w:pPr>
      <w:r>
        <w:rPr>
          <w:rFonts w:hint="eastAsia" w:ascii="宋体" w:hAnsi="宋体" w:eastAsia="宋体" w:cs="宋体"/>
          <w:color w:val="000000"/>
          <w:kern w:val="0"/>
          <w:sz w:val="24"/>
          <w:szCs w:val="24"/>
          <w:lang w:eastAsia="zh-Hans" w:bidi="ar"/>
        </w:rPr>
        <w:drawing>
          <wp:anchor distT="0" distB="0" distL="114300" distR="114300" simplePos="0" relativeHeight="251662336" behindDoc="1" locked="0" layoutInCell="1" allowOverlap="1">
            <wp:simplePos x="0" y="0"/>
            <wp:positionH relativeFrom="column">
              <wp:posOffset>180340</wp:posOffset>
            </wp:positionH>
            <wp:positionV relativeFrom="paragraph">
              <wp:posOffset>228600</wp:posOffset>
            </wp:positionV>
            <wp:extent cx="923290" cy="938530"/>
            <wp:effectExtent l="0" t="0" r="3810" b="1270"/>
            <wp:wrapNone/>
            <wp:docPr id="3" name="图片 42" descr="IMG_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2" descr="IMG_6501"/>
                    <pic:cNvPicPr>
                      <a:picLocks noChangeAspect="1"/>
                    </pic:cNvPicPr>
                  </pic:nvPicPr>
                  <pic:blipFill>
                    <a:blip r:embed="rId6"/>
                    <a:srcRect l="19218" t="9200" r="14365" b="30042"/>
                    <a:stretch>
                      <a:fillRect/>
                    </a:stretch>
                  </pic:blipFill>
                  <pic:spPr>
                    <a:xfrm>
                      <a:off x="0" y="0"/>
                      <a:ext cx="923290" cy="938530"/>
                    </a:xfrm>
                    <a:prstGeom prst="rect">
                      <a:avLst/>
                    </a:prstGeom>
                    <a:noFill/>
                    <a:ln>
                      <a:noFill/>
                    </a:ln>
                  </pic:spPr>
                </pic:pic>
              </a:graphicData>
            </a:graphic>
          </wp:anchor>
        </w:drawing>
      </w:r>
    </w:p>
    <w:p w14:paraId="2C1E4F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920" w:firstLineChars="800"/>
        <w:textAlignment w:val="auto"/>
        <w:rPr>
          <w:rFonts w:hint="eastAsia" w:ascii="宋体" w:hAnsi="宋体" w:eastAsia="宋体" w:cs="宋体"/>
          <w:b w:val="0"/>
          <w:bCs w:val="0"/>
          <w:sz w:val="24"/>
          <w:szCs w:val="24"/>
          <w:lang w:eastAsia="zh-Hans"/>
        </w:rPr>
      </w:pPr>
      <w:r>
        <w:rPr>
          <w:rFonts w:hint="eastAsia" w:ascii="宋体" w:hAnsi="宋体" w:eastAsia="宋体" w:cs="宋体"/>
          <w:b w:val="0"/>
          <w:bCs w:val="0"/>
          <w:sz w:val="24"/>
          <w:szCs w:val="24"/>
          <w:lang w:eastAsia="zh-Hans"/>
        </w:rPr>
        <w:t>扫描公众号二维码，指向H5页面，</w:t>
      </w:r>
    </w:p>
    <w:p w14:paraId="011D04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920" w:firstLineChars="800"/>
        <w:textAlignment w:val="auto"/>
        <w:rPr>
          <w:rFonts w:hint="eastAsia" w:ascii="宋体" w:hAnsi="宋体" w:eastAsia="宋体" w:cs="宋体"/>
          <w:b w:val="0"/>
          <w:bCs w:val="0"/>
          <w:sz w:val="24"/>
          <w:szCs w:val="24"/>
          <w:lang w:eastAsia="zh-Hans"/>
        </w:rPr>
      </w:pPr>
      <w:r>
        <w:rPr>
          <w:rFonts w:hint="eastAsia" w:ascii="宋体" w:hAnsi="宋体" w:eastAsia="宋体" w:cs="宋体"/>
          <w:b w:val="0"/>
          <w:bCs w:val="0"/>
          <w:sz w:val="24"/>
          <w:szCs w:val="24"/>
          <w:lang w:eastAsia="zh-Hans"/>
        </w:rPr>
        <w:t>可直接登录浏览：</w:t>
      </w:r>
    </w:p>
    <w:p w14:paraId="14DC89FB">
      <w:pPr>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lang w:eastAsia="zh-Hans"/>
        </w:rPr>
      </w:pPr>
    </w:p>
    <w:p w14:paraId="4AE9D4D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eastAsia="zh-Hans"/>
        </w:rPr>
      </w:pPr>
      <w:r>
        <w:rPr>
          <w:rFonts w:hint="eastAsia" w:ascii="宋体" w:hAnsi="宋体" w:eastAsia="宋体" w:cs="宋体"/>
          <w:sz w:val="24"/>
          <w:szCs w:val="24"/>
          <w:lang w:val="en-US" w:eastAsia="zh-CN"/>
        </w:rPr>
        <w:t>2）</w:t>
      </w:r>
      <w:r>
        <w:rPr>
          <w:rFonts w:hint="eastAsia" w:ascii="宋体" w:hAnsi="宋体" w:eastAsia="宋体" w:cs="宋体"/>
          <w:sz w:val="24"/>
          <w:szCs w:val="24"/>
        </w:rPr>
        <w:t>注册登录</w:t>
      </w:r>
    </w:p>
    <w:p w14:paraId="193642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Hans"/>
        </w:rPr>
        <w:t>首次登录用户需点击“注册”，输入个人手机号、验证码，学校名称后进行首次注册（如图</w:t>
      </w:r>
      <w:r>
        <w:rPr>
          <w:rFonts w:hint="eastAsia" w:ascii="宋体" w:hAnsi="宋体" w:eastAsia="宋体" w:cs="宋体"/>
          <w:sz w:val="24"/>
          <w:szCs w:val="24"/>
        </w:rPr>
        <w:t>1</w:t>
      </w:r>
      <w:r>
        <w:rPr>
          <w:rFonts w:hint="eastAsia" w:ascii="宋体" w:hAnsi="宋体" w:eastAsia="宋体" w:cs="宋体"/>
          <w:sz w:val="24"/>
          <w:szCs w:val="24"/>
          <w:lang w:eastAsia="zh-Hans"/>
        </w:rPr>
        <w:t>所示）。首次注册成功用户再次登录时，只需输入手机号，获取验证码便可登录APP（如图</w:t>
      </w:r>
      <w:r>
        <w:rPr>
          <w:rFonts w:hint="eastAsia" w:ascii="宋体" w:hAnsi="宋体" w:eastAsia="宋体" w:cs="宋体"/>
          <w:sz w:val="24"/>
          <w:szCs w:val="24"/>
        </w:rPr>
        <w:t>2</w:t>
      </w:r>
      <w:r>
        <w:rPr>
          <w:rFonts w:hint="eastAsia" w:ascii="宋体" w:hAnsi="宋体" w:eastAsia="宋体" w:cs="宋体"/>
          <w:sz w:val="24"/>
          <w:szCs w:val="24"/>
          <w:lang w:eastAsia="zh-Hans"/>
        </w:rPr>
        <w:t>所示）。</w:t>
      </w:r>
      <w:r>
        <w:rPr>
          <w:rFonts w:hint="eastAsia" w:ascii="宋体" w:hAnsi="宋体" w:eastAsia="宋体" w:cs="宋体"/>
          <w:sz w:val="24"/>
          <w:szCs w:val="24"/>
          <w:lang w:val="en-US" w:eastAsia="zh-CN"/>
        </w:rPr>
        <w:t>登录</w:t>
      </w:r>
      <w:r>
        <w:rPr>
          <w:rFonts w:hint="eastAsia" w:ascii="宋体" w:hAnsi="宋体" w:eastAsia="宋体" w:cs="宋体"/>
          <w:sz w:val="24"/>
          <w:szCs w:val="24"/>
          <w:lang w:eastAsia="zh-Hans"/>
        </w:rPr>
        <w:t>成功即可选择相应的学科（如图</w:t>
      </w:r>
      <w:r>
        <w:rPr>
          <w:rFonts w:hint="eastAsia" w:ascii="宋体" w:hAnsi="宋体" w:eastAsia="宋体" w:cs="宋体"/>
          <w:sz w:val="24"/>
          <w:szCs w:val="24"/>
        </w:rPr>
        <w:t>3）。</w:t>
      </w:r>
    </w:p>
    <w:p w14:paraId="0329E553">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华文仿宋" w:hAnsi="华文仿宋" w:eastAsia="华文仿宋" w:cs="华文仿宋"/>
          <w:lang w:eastAsia="zh-Hans"/>
        </w:rPr>
      </w:pPr>
      <w:r>
        <w:rPr>
          <w:rFonts w:hint="eastAsia" w:ascii="华文仿宋" w:hAnsi="华文仿宋" w:eastAsia="华文仿宋" w:cs="华文仿宋"/>
        </w:rPr>
        <w:drawing>
          <wp:anchor distT="0" distB="0" distL="114300" distR="114300" simplePos="0" relativeHeight="251660288" behindDoc="0" locked="0" layoutInCell="1" allowOverlap="1">
            <wp:simplePos x="0" y="0"/>
            <wp:positionH relativeFrom="column">
              <wp:posOffset>3802380</wp:posOffset>
            </wp:positionH>
            <wp:positionV relativeFrom="paragraph">
              <wp:posOffset>38735</wp:posOffset>
            </wp:positionV>
            <wp:extent cx="1590675" cy="2694305"/>
            <wp:effectExtent l="0" t="0" r="9525" b="10795"/>
            <wp:wrapNone/>
            <wp:docPr id="2" name="图片 2" descr="C:/Users/18810/Desktop/7831451d49dbaf122dbcb141652b167.jpg7831451d49dbaf122dbcb141652b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Desktop/7831451d49dbaf122dbcb141652b167.jpg7831451d49dbaf122dbcb141652b167"/>
                    <pic:cNvPicPr>
                      <a:picLocks noChangeAspect="1"/>
                    </pic:cNvPicPr>
                  </pic:nvPicPr>
                  <pic:blipFill>
                    <a:blip r:embed="rId7"/>
                    <a:srcRect t="138" b="2242"/>
                    <a:stretch>
                      <a:fillRect/>
                    </a:stretch>
                  </pic:blipFill>
                  <pic:spPr>
                    <a:xfrm>
                      <a:off x="0" y="0"/>
                      <a:ext cx="1590675" cy="2694305"/>
                    </a:xfrm>
                    <a:prstGeom prst="rect">
                      <a:avLst/>
                    </a:prstGeom>
                  </pic:spPr>
                </pic:pic>
              </a:graphicData>
            </a:graphic>
          </wp:anchor>
        </w:drawing>
      </w:r>
      <w:r>
        <w:rPr>
          <w:rFonts w:hint="eastAsia" w:ascii="华文仿宋" w:hAnsi="华文仿宋" w:eastAsia="华文仿宋" w:cs="华文仿宋"/>
          <w:szCs w:val="21"/>
        </w:rPr>
        <w:drawing>
          <wp:anchor distT="0" distB="0" distL="114300" distR="114300" simplePos="0" relativeHeight="251659264" behindDoc="1" locked="0" layoutInCell="1" allowOverlap="1">
            <wp:simplePos x="0" y="0"/>
            <wp:positionH relativeFrom="column">
              <wp:posOffset>1840230</wp:posOffset>
            </wp:positionH>
            <wp:positionV relativeFrom="paragraph">
              <wp:posOffset>72390</wp:posOffset>
            </wp:positionV>
            <wp:extent cx="1539240" cy="2625725"/>
            <wp:effectExtent l="9525" t="9525" r="13335" b="19050"/>
            <wp:wrapNone/>
            <wp:docPr id="1279430027" name="图片 1279430027" descr="Screenshot_20220223-104934"/>
            <wp:cNvGraphicFramePr/>
            <a:graphic xmlns:a="http://schemas.openxmlformats.org/drawingml/2006/main">
              <a:graphicData uri="http://schemas.openxmlformats.org/drawingml/2006/picture">
                <pic:pic xmlns:pic="http://schemas.openxmlformats.org/drawingml/2006/picture">
                  <pic:nvPicPr>
                    <pic:cNvPr id="1279430027" name="图片 1279430027" descr="Screenshot_20220223-10493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9240" cy="2625725"/>
                    </a:xfrm>
                    <a:prstGeom prst="rect">
                      <a:avLst/>
                    </a:prstGeom>
                    <a:ln w="9525">
                      <a:solidFill>
                        <a:srgbClr val="0070C0"/>
                      </a:solidFill>
                    </a:ln>
                  </pic:spPr>
                </pic:pic>
              </a:graphicData>
            </a:graphic>
          </wp:anchor>
        </w:drawing>
      </w:r>
      <w:r>
        <w:rPr>
          <w:rFonts w:hint="eastAsia" w:ascii="华文仿宋" w:hAnsi="华文仿宋" w:eastAsia="华文仿宋" w:cs="华文仿宋"/>
        </w:rPr>
        <w:drawing>
          <wp:inline distT="0" distB="0" distL="114300" distR="114300">
            <wp:extent cx="1448435" cy="2633980"/>
            <wp:effectExtent l="9525" t="9525" r="15240" b="10795"/>
            <wp:docPr id="1778953619" name="图片 1778953619" descr="IMG_6520"/>
            <wp:cNvGraphicFramePr/>
            <a:graphic xmlns:a="http://schemas.openxmlformats.org/drawingml/2006/main">
              <a:graphicData uri="http://schemas.openxmlformats.org/drawingml/2006/picture">
                <pic:pic xmlns:pic="http://schemas.openxmlformats.org/drawingml/2006/picture">
                  <pic:nvPicPr>
                    <pic:cNvPr id="1778953619" name="图片 1778953619" descr="IMG_6520"/>
                    <pic:cNvPicPr/>
                  </pic:nvPicPr>
                  <pic:blipFill>
                    <a:blip r:embed="rId9"/>
                    <a:stretch>
                      <a:fillRect/>
                    </a:stretch>
                  </pic:blipFill>
                  <pic:spPr>
                    <a:xfrm>
                      <a:off x="0" y="0"/>
                      <a:ext cx="1454377" cy="2644902"/>
                    </a:xfrm>
                    <a:prstGeom prst="rect">
                      <a:avLst/>
                    </a:prstGeom>
                    <a:ln>
                      <a:solidFill>
                        <a:srgbClr val="0070C0"/>
                      </a:solidFill>
                    </a:ln>
                  </pic:spPr>
                </pic:pic>
              </a:graphicData>
            </a:graphic>
          </wp:inline>
        </w:drawing>
      </w:r>
    </w:p>
    <w:p w14:paraId="01A8D43D">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rPr>
        <w:t xml:space="preserve"> </w:t>
      </w:r>
      <w:r>
        <w:rPr>
          <w:rFonts w:hint="eastAsia" w:ascii="华文仿宋" w:hAnsi="华文仿宋" w:eastAsia="华文仿宋" w:cs="华文仿宋"/>
          <w:sz w:val="13"/>
          <w:szCs w:val="13"/>
          <w:lang w:eastAsia="zh-Hans"/>
        </w:rPr>
        <w:t xml:space="preserve">图1 </w:t>
      </w:r>
      <w:r>
        <w:rPr>
          <w:rFonts w:hint="eastAsia" w:ascii="华文仿宋" w:hAnsi="华文仿宋" w:eastAsia="华文仿宋" w:cs="华文仿宋"/>
          <w:sz w:val="13"/>
          <w:szCs w:val="13"/>
        </w:rPr>
        <w:t>燕递App</w:t>
      </w:r>
      <w:r>
        <w:rPr>
          <w:rFonts w:hint="eastAsia" w:ascii="华文仿宋" w:hAnsi="华文仿宋" w:eastAsia="华文仿宋" w:cs="华文仿宋"/>
          <w:sz w:val="13"/>
          <w:szCs w:val="13"/>
          <w:lang w:eastAsia="zh-Hans"/>
        </w:rPr>
        <w:t>版注册登录页面</w:t>
      </w:r>
      <w:r>
        <w:rPr>
          <w:rFonts w:hint="eastAsia" w:ascii="华文仿宋" w:hAnsi="华文仿宋" w:eastAsia="华文仿宋" w:cs="华文仿宋"/>
          <w:sz w:val="13"/>
          <w:szCs w:val="13"/>
        </w:rPr>
        <w:t xml:space="preserve">                      </w:t>
      </w:r>
      <w:r>
        <w:rPr>
          <w:rFonts w:hint="eastAsia" w:ascii="华文仿宋" w:hAnsi="华文仿宋" w:eastAsia="华文仿宋" w:cs="华文仿宋"/>
          <w:sz w:val="13"/>
          <w:szCs w:val="13"/>
          <w:lang w:eastAsia="zh-Hans"/>
        </w:rPr>
        <w:t>图</w:t>
      </w:r>
      <w:r>
        <w:rPr>
          <w:rFonts w:hint="eastAsia" w:ascii="华文仿宋" w:hAnsi="华文仿宋" w:eastAsia="华文仿宋" w:cs="华文仿宋"/>
          <w:sz w:val="13"/>
          <w:szCs w:val="13"/>
        </w:rPr>
        <w:t>2</w:t>
      </w:r>
      <w:r>
        <w:rPr>
          <w:rFonts w:hint="eastAsia" w:ascii="华文仿宋" w:hAnsi="华文仿宋" w:eastAsia="华文仿宋" w:cs="华文仿宋"/>
          <w:sz w:val="13"/>
          <w:szCs w:val="13"/>
          <w:lang w:eastAsia="zh-Hans"/>
        </w:rPr>
        <w:t xml:space="preserve"> </w:t>
      </w:r>
      <w:r>
        <w:rPr>
          <w:rFonts w:hint="eastAsia" w:ascii="华文仿宋" w:hAnsi="华文仿宋" w:eastAsia="华文仿宋" w:cs="华文仿宋"/>
          <w:sz w:val="13"/>
          <w:szCs w:val="13"/>
        </w:rPr>
        <w:t>燕递App</w:t>
      </w:r>
      <w:r>
        <w:rPr>
          <w:rFonts w:hint="eastAsia" w:ascii="华文仿宋" w:hAnsi="华文仿宋" w:eastAsia="华文仿宋" w:cs="华文仿宋"/>
          <w:sz w:val="13"/>
          <w:szCs w:val="13"/>
          <w:lang w:eastAsia="zh-Hans"/>
        </w:rPr>
        <w:t>版注册登录页面</w:t>
      </w:r>
      <w:r>
        <w:rPr>
          <w:rFonts w:hint="eastAsia" w:ascii="华文仿宋" w:hAnsi="华文仿宋" w:eastAsia="华文仿宋" w:cs="华文仿宋"/>
          <w:sz w:val="13"/>
          <w:szCs w:val="13"/>
        </w:rPr>
        <w:t xml:space="preserve">                   </w:t>
      </w:r>
      <w:r>
        <w:rPr>
          <w:rFonts w:hint="eastAsia" w:ascii="华文仿宋" w:hAnsi="华文仿宋" w:eastAsia="华文仿宋" w:cs="华文仿宋"/>
          <w:sz w:val="13"/>
          <w:szCs w:val="13"/>
          <w:lang w:eastAsia="zh-Hans"/>
        </w:rPr>
        <w:t>图</w:t>
      </w:r>
      <w:r>
        <w:rPr>
          <w:rFonts w:hint="eastAsia" w:ascii="华文仿宋" w:hAnsi="华文仿宋" w:eastAsia="华文仿宋" w:cs="华文仿宋"/>
          <w:sz w:val="13"/>
          <w:szCs w:val="13"/>
        </w:rPr>
        <w:t>3</w:t>
      </w:r>
      <w:r>
        <w:rPr>
          <w:rFonts w:hint="eastAsia" w:ascii="华文仿宋" w:hAnsi="华文仿宋" w:eastAsia="华文仿宋" w:cs="华文仿宋"/>
          <w:sz w:val="13"/>
          <w:szCs w:val="13"/>
          <w:lang w:eastAsia="zh-Hans"/>
        </w:rPr>
        <w:t xml:space="preserve"> </w:t>
      </w:r>
      <w:r>
        <w:rPr>
          <w:rFonts w:hint="eastAsia" w:ascii="华文仿宋" w:hAnsi="华文仿宋" w:eastAsia="华文仿宋" w:cs="华文仿宋"/>
          <w:sz w:val="13"/>
          <w:szCs w:val="13"/>
        </w:rPr>
        <w:t>燕递App</w:t>
      </w:r>
      <w:r>
        <w:rPr>
          <w:rFonts w:hint="eastAsia" w:ascii="华文仿宋" w:hAnsi="华文仿宋" w:eastAsia="华文仿宋" w:cs="华文仿宋"/>
          <w:sz w:val="13"/>
          <w:szCs w:val="13"/>
          <w:lang w:eastAsia="zh-Hans"/>
        </w:rPr>
        <w:t>版学科选择页面</w:t>
      </w:r>
    </w:p>
    <w:p w14:paraId="7810EDE2">
      <w:pPr>
        <w:keepNext w:val="0"/>
        <w:keepLines w:val="0"/>
        <w:pageBreakBefore w:val="0"/>
        <w:widowControl/>
        <w:suppressLineNumbers w:val="0"/>
        <w:kinsoku/>
        <w:wordWrap/>
        <w:overflowPunct/>
        <w:topLinePunct w:val="0"/>
        <w:autoSpaceDE/>
        <w:autoSpaceDN/>
        <w:bidi w:val="0"/>
        <w:adjustRightInd/>
        <w:snapToGrid/>
        <w:spacing w:line="360" w:lineRule="auto"/>
        <w:ind w:firstLine="0"/>
        <w:jc w:val="left"/>
        <w:textAlignment w:val="auto"/>
        <w:rPr>
          <w:rFonts w:hint="eastAsia" w:ascii="华文仿宋" w:hAnsi="华文仿宋" w:eastAsia="华文仿宋" w:cs="华文仿宋"/>
          <w:sz w:val="24"/>
          <w:szCs w:val="24"/>
          <w:lang w:val="en-US" w:eastAsia="zh-CN"/>
        </w:rPr>
      </w:pPr>
    </w:p>
    <w:p w14:paraId="5973FF8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sz w:val="24"/>
          <w:szCs w:val="24"/>
          <w:u w:val="none"/>
          <w:lang w:val="en-US" w:eastAsia="zh-CN"/>
        </w:rPr>
      </w:pPr>
      <w:r>
        <w:rPr>
          <w:rFonts w:hint="eastAsia" w:ascii="宋体" w:hAnsi="宋体" w:eastAsia="宋体" w:cs="宋体"/>
          <w:b/>
          <w:bCs/>
          <w:sz w:val="24"/>
          <w:szCs w:val="24"/>
          <w:u w:val="none"/>
          <w:lang w:val="en-US" w:eastAsia="zh-CN"/>
        </w:rPr>
        <w:t>2.产品功能操作方法</w:t>
      </w:r>
    </w:p>
    <w:p w14:paraId="556A90B4">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4"/>
          <w:szCs w:val="24"/>
          <w:lang w:val="en-US" w:eastAsia="zh-Hans"/>
        </w:rPr>
      </w:pPr>
      <w:r>
        <w:rPr>
          <w:rFonts w:hint="eastAsia" w:ascii="宋体" w:hAnsi="宋体" w:eastAsia="宋体" w:cs="宋体"/>
          <w:b/>
          <w:bCs/>
          <w:color w:val="FF0000"/>
          <w:kern w:val="0"/>
          <w:sz w:val="24"/>
          <w:szCs w:val="24"/>
          <w:u w:val="none"/>
          <w:lang w:val="en-US" w:eastAsia="zh-CN"/>
        </w:rPr>
        <w:t>燕递外文资源综合发现系统：</w:t>
      </w:r>
      <w:r>
        <w:rPr>
          <w:rFonts w:hint="eastAsia" w:ascii="宋体" w:hAnsi="宋体" w:eastAsia="宋体" w:cs="宋体"/>
          <w:b w:val="0"/>
          <w:bCs w:val="0"/>
          <w:sz w:val="24"/>
          <w:szCs w:val="24"/>
          <w:lang w:val="en-US" w:eastAsia="zh-Hans"/>
        </w:rPr>
        <w:t>燕递外文资源综合发现系统在其首页面集成了机构名称和检索框，允许用户执行检索式检索和布尔检索，并通过高级检索选项进一</w:t>
      </w:r>
      <w:bookmarkStart w:id="3" w:name="_GoBack"/>
      <w:r>
        <w:drawing>
          <wp:anchor distT="0" distB="0" distL="114300" distR="114300" simplePos="0" relativeHeight="251663360" behindDoc="1" locked="0" layoutInCell="1" allowOverlap="1">
            <wp:simplePos x="0" y="0"/>
            <wp:positionH relativeFrom="column">
              <wp:posOffset>-412750</wp:posOffset>
            </wp:positionH>
            <wp:positionV relativeFrom="paragraph">
              <wp:posOffset>885190</wp:posOffset>
            </wp:positionV>
            <wp:extent cx="6538595" cy="3837305"/>
            <wp:effectExtent l="0" t="0" r="1905" b="10795"/>
            <wp:wrapNone/>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0"/>
                    <a:stretch>
                      <a:fillRect/>
                    </a:stretch>
                  </pic:blipFill>
                  <pic:spPr>
                    <a:xfrm>
                      <a:off x="0" y="0"/>
                      <a:ext cx="6538595" cy="3837305"/>
                    </a:xfrm>
                    <a:prstGeom prst="rect">
                      <a:avLst/>
                    </a:prstGeom>
                    <a:noFill/>
                    <a:ln>
                      <a:noFill/>
                    </a:ln>
                  </pic:spPr>
                </pic:pic>
              </a:graphicData>
            </a:graphic>
          </wp:anchor>
        </w:drawing>
      </w:r>
      <w:bookmarkEnd w:id="3"/>
      <w:r>
        <w:rPr>
          <w:rFonts w:hint="eastAsia" w:ascii="宋体" w:hAnsi="宋体" w:eastAsia="宋体" w:cs="宋体"/>
          <w:b w:val="0"/>
          <w:bCs w:val="0"/>
          <w:sz w:val="24"/>
          <w:szCs w:val="24"/>
          <w:lang w:val="en-US" w:eastAsia="zh-Hans"/>
        </w:rPr>
        <w:t>步细化搜索条件。此外，系统还提供了按照出版年份、语种、期刊和主题等标准对检索结果进行聚合的功能，以优化用户的检索体验。用户只需点击“高级检索”按钮，即可进行更复杂的检索操作。</w:t>
      </w:r>
    </w:p>
    <w:p w14:paraId="0FBE595A">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4"/>
          <w:szCs w:val="24"/>
          <w:lang w:val="en-US" w:eastAsia="zh-Hans"/>
        </w:rPr>
      </w:pPr>
    </w:p>
    <w:p w14:paraId="77E6DE86">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4"/>
          <w:szCs w:val="24"/>
          <w:lang w:val="en-US" w:eastAsia="zh-Hans"/>
        </w:rPr>
      </w:pPr>
    </w:p>
    <w:p w14:paraId="7514CA8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4"/>
          <w:szCs w:val="24"/>
          <w:lang w:val="en-US" w:eastAsia="zh-Hans"/>
        </w:rPr>
      </w:pPr>
    </w:p>
    <w:p w14:paraId="1EE06D3F">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4"/>
          <w:szCs w:val="24"/>
          <w:lang w:val="en-US" w:eastAsia="zh-Hans"/>
        </w:rPr>
      </w:pPr>
    </w:p>
    <w:p w14:paraId="5B7409E8">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4"/>
          <w:szCs w:val="24"/>
          <w:lang w:val="en-US" w:eastAsia="zh-Hans"/>
        </w:rPr>
      </w:pPr>
    </w:p>
    <w:p w14:paraId="221821C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4"/>
          <w:szCs w:val="24"/>
          <w:lang w:val="en-US" w:eastAsia="zh-Hans"/>
        </w:rPr>
      </w:pPr>
    </w:p>
    <w:p w14:paraId="031CF789">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4"/>
          <w:szCs w:val="24"/>
          <w:lang w:val="en-US" w:eastAsia="zh-Hans"/>
        </w:rPr>
      </w:pPr>
    </w:p>
    <w:p w14:paraId="410C694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4"/>
          <w:szCs w:val="24"/>
          <w:lang w:val="en-US" w:eastAsia="zh-Hans"/>
        </w:rPr>
      </w:pPr>
    </w:p>
    <w:p w14:paraId="6AE28CC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4"/>
          <w:szCs w:val="24"/>
          <w:lang w:val="en-US" w:eastAsia="zh-Hans"/>
        </w:rPr>
      </w:pPr>
    </w:p>
    <w:p w14:paraId="4AC541D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4"/>
          <w:szCs w:val="24"/>
          <w:lang w:val="en-US" w:eastAsia="zh-CN"/>
        </w:rPr>
      </w:pPr>
    </w:p>
    <w:p w14:paraId="1805AA8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4"/>
          <w:szCs w:val="24"/>
          <w:lang w:val="en-US" w:eastAsia="zh-CN"/>
        </w:rPr>
      </w:pPr>
    </w:p>
    <w:p w14:paraId="73DF48B3">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4"/>
          <w:szCs w:val="24"/>
          <w:lang w:val="en-US" w:eastAsia="zh-CN"/>
        </w:rPr>
      </w:pPr>
    </w:p>
    <w:p w14:paraId="0838F04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lang w:val="en-US" w:eastAsia="zh-CN"/>
        </w:rPr>
      </w:pPr>
    </w:p>
    <w:p w14:paraId="550ECD5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u w:val="none"/>
          <w:lang w:val="en-US" w:eastAsia="zh-CN"/>
        </w:rPr>
      </w:pPr>
      <w:r>
        <w:rPr>
          <w:rFonts w:hint="eastAsia" w:ascii="宋体" w:hAnsi="宋体" w:eastAsia="宋体" w:cs="宋体"/>
          <w:b/>
          <w:bCs/>
          <w:sz w:val="24"/>
          <w:szCs w:val="24"/>
          <w:u w:val="none"/>
          <w:lang w:val="en-US" w:eastAsia="zh-CN"/>
        </w:rPr>
        <w:t>全文速递：</w:t>
      </w:r>
    </w:p>
    <w:p w14:paraId="4E1D00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检索结果页面中，点击“全文速递”按钮以提交全文获取请求，可以直接进入燕递文献服务系统或点击个人中心查看。</w:t>
      </w:r>
    </w:p>
    <w:p w14:paraId="50AC7D3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rPr>
      </w:pPr>
      <w:r>
        <w:drawing>
          <wp:anchor distT="0" distB="0" distL="114300" distR="114300" simplePos="0" relativeHeight="251662336" behindDoc="0" locked="0" layoutInCell="1" allowOverlap="1">
            <wp:simplePos x="0" y="0"/>
            <wp:positionH relativeFrom="column">
              <wp:posOffset>-495935</wp:posOffset>
            </wp:positionH>
            <wp:positionV relativeFrom="paragraph">
              <wp:posOffset>93980</wp:posOffset>
            </wp:positionV>
            <wp:extent cx="6146165" cy="3467100"/>
            <wp:effectExtent l="0" t="0" r="635" b="0"/>
            <wp:wrapNone/>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1"/>
                    <a:stretch>
                      <a:fillRect/>
                    </a:stretch>
                  </pic:blipFill>
                  <pic:spPr>
                    <a:xfrm>
                      <a:off x="0" y="0"/>
                      <a:ext cx="6146165" cy="3467100"/>
                    </a:xfrm>
                    <a:prstGeom prst="rect">
                      <a:avLst/>
                    </a:prstGeom>
                    <a:noFill/>
                    <a:ln>
                      <a:noFill/>
                    </a:ln>
                  </pic:spPr>
                </pic:pic>
              </a:graphicData>
            </a:graphic>
          </wp:anchor>
        </w:drawing>
      </w:r>
    </w:p>
    <w:p w14:paraId="00B8F8F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p>
    <w:p w14:paraId="0667A60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华文仿宋" w:hAnsi="华文仿宋" w:eastAsia="华文仿宋" w:cs="华文仿宋"/>
          <w:b/>
          <w:bCs/>
          <w:color w:val="FF0000"/>
          <w:kern w:val="0"/>
          <w:sz w:val="24"/>
          <w:szCs w:val="24"/>
          <w:u w:val="none"/>
          <w:lang w:val="en-US" w:eastAsia="zh-CN"/>
        </w:rPr>
      </w:pPr>
    </w:p>
    <w:p w14:paraId="67E4AB3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华文仿宋" w:hAnsi="华文仿宋" w:eastAsia="华文仿宋" w:cs="华文仿宋"/>
          <w:b/>
          <w:bCs/>
          <w:color w:val="FF0000"/>
          <w:kern w:val="0"/>
          <w:sz w:val="24"/>
          <w:szCs w:val="24"/>
          <w:u w:val="none"/>
          <w:lang w:val="en-US" w:eastAsia="zh-CN"/>
        </w:rPr>
      </w:pPr>
    </w:p>
    <w:p w14:paraId="25C701E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华文仿宋" w:hAnsi="华文仿宋" w:eastAsia="华文仿宋" w:cs="华文仿宋"/>
          <w:b/>
          <w:bCs/>
          <w:color w:val="FF0000"/>
          <w:kern w:val="0"/>
          <w:sz w:val="24"/>
          <w:szCs w:val="24"/>
          <w:u w:val="none"/>
          <w:lang w:val="en-US" w:eastAsia="zh-CN"/>
        </w:rPr>
      </w:pPr>
    </w:p>
    <w:p w14:paraId="65CC914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华文仿宋" w:hAnsi="华文仿宋" w:eastAsia="华文仿宋" w:cs="华文仿宋"/>
          <w:b/>
          <w:bCs/>
          <w:color w:val="FF0000"/>
          <w:kern w:val="0"/>
          <w:sz w:val="24"/>
          <w:szCs w:val="24"/>
          <w:u w:val="none"/>
          <w:lang w:val="en-US" w:eastAsia="zh-CN"/>
        </w:rPr>
      </w:pPr>
      <w:r>
        <w:rPr>
          <w:rFonts w:hint="eastAsia" w:ascii="华文仿宋" w:hAnsi="华文仿宋" w:eastAsia="华文仿宋" w:cs="华文仿宋"/>
          <w:b/>
          <w:bCs/>
          <w:color w:val="FF0000"/>
          <w:kern w:val="0"/>
          <w:sz w:val="24"/>
          <w:szCs w:val="24"/>
          <w:u w:val="none"/>
          <w:lang w:val="en-US" w:eastAsia="zh-CN"/>
        </w:rPr>
        <w:t>燕递文献个性化服务系统：</w:t>
      </w:r>
    </w:p>
    <w:p w14:paraId="0A779A8F">
      <w:pPr>
        <w:ind w:firstLine="480" w:firstLineChars="200"/>
        <w:rPr>
          <w:rFonts w:hint="eastAsia" w:ascii="华文仿宋" w:hAnsi="华文仿宋" w:eastAsia="华文仿宋" w:cs="华文仿宋"/>
          <w:sz w:val="24"/>
          <w:szCs w:val="24"/>
          <w:lang w:val="en-US" w:eastAsia="zh-Hans"/>
        </w:rPr>
      </w:pPr>
      <w:r>
        <w:rPr>
          <w:rFonts w:hint="eastAsia" w:ascii="华文仿宋" w:hAnsi="华文仿宋" w:eastAsia="华文仿宋" w:cs="华文仿宋"/>
          <w:sz w:val="24"/>
          <w:szCs w:val="24"/>
          <w:lang w:val="en-US" w:eastAsia="zh-Hans"/>
        </w:rPr>
        <w:t>账号登录成功后，即可进入燕递App系统首页。燕递App的主要界面包括首页面、期刊订阅界面、文献检索界面、我的收藏界面、全文速递界面和我的账</w:t>
      </w:r>
    </w:p>
    <w:p w14:paraId="191B885C">
      <w:pPr>
        <w:rPr>
          <w:rFonts w:hint="eastAsia" w:ascii="华文仿宋" w:hAnsi="华文仿宋" w:eastAsia="华文仿宋" w:cs="华文仿宋"/>
          <w:kern w:val="2"/>
          <w:sz w:val="24"/>
          <w:szCs w:val="24"/>
          <w:highlight w:val="yellow"/>
          <w:lang w:val="en-US" w:eastAsia="zh-CN" w:bidi="ar-SA"/>
        </w:rPr>
      </w:pPr>
      <w:r>
        <w:rPr>
          <w:rFonts w:hint="eastAsia" w:ascii="华文仿宋" w:hAnsi="华文仿宋" w:eastAsia="华文仿宋" w:cs="华文仿宋"/>
          <w:kern w:val="2"/>
          <w:sz w:val="24"/>
          <w:szCs w:val="24"/>
          <w:highlight w:val="yellow"/>
          <w:lang w:val="en-US" w:eastAsia="zh-CN" w:bidi="ar-SA"/>
        </w:rPr>
        <w:br w:type="page"/>
      </w:r>
    </w:p>
    <w:p w14:paraId="7652757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u w:val="none"/>
          <w:lang w:val="en-US" w:eastAsia="zh-CN"/>
        </w:rPr>
      </w:pPr>
      <w:r>
        <w:rPr>
          <w:rFonts w:hint="eastAsia" w:ascii="宋体" w:hAnsi="宋体" w:eastAsia="宋体" w:cs="宋体"/>
          <w:b/>
          <w:bCs/>
          <w:sz w:val="24"/>
          <w:szCs w:val="24"/>
          <w:u w:val="none"/>
          <w:lang w:val="en-US" w:eastAsia="zh-CN"/>
        </w:rPr>
        <w:t>馆藏揭示功能：</w:t>
      </w:r>
    </w:p>
    <w:p w14:paraId="38E64C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点击“访问馆藏”按钮，系统将展示与检索结果相关的馆藏资源信息，直接跳转到相关数据库所对应的该文献信息。</w:t>
      </w:r>
    </w:p>
    <w:p w14:paraId="4751A8E6">
      <w:pPr>
        <w:keepNext w:val="0"/>
        <w:keepLines w:val="0"/>
        <w:pageBreakBefore w:val="0"/>
        <w:kinsoku/>
        <w:wordWrap/>
        <w:overflowPunct/>
        <w:topLinePunct w:val="0"/>
        <w:autoSpaceDE/>
        <w:autoSpaceDN/>
        <w:bidi w:val="0"/>
        <w:adjustRightInd/>
        <w:snapToGrid/>
        <w:spacing w:line="360" w:lineRule="auto"/>
        <w:ind w:firstLine="0"/>
        <w:textAlignment w:val="auto"/>
        <w:rPr>
          <w:rFonts w:hint="eastAsia" w:ascii="华文仿宋" w:hAnsi="华文仿宋" w:eastAsia="华文仿宋" w:cs="华文仿宋"/>
          <w:kern w:val="2"/>
          <w:sz w:val="21"/>
          <w:szCs w:val="24"/>
          <w:lang w:val="en-US" w:eastAsia="zh-CN" w:bidi="ar-SA"/>
        </w:rPr>
      </w:pPr>
      <w:r>
        <w:rPr>
          <w:rFonts w:hint="eastAsia" w:ascii="华文仿宋" w:hAnsi="华文仿宋" w:eastAsia="华文仿宋" w:cs="华文仿宋"/>
          <w:lang w:val="en-US" w:eastAsia="zh-CN"/>
        </w:rPr>
        <w:drawing>
          <wp:inline distT="0" distB="0" distL="114300" distR="114300">
            <wp:extent cx="5530850" cy="2538095"/>
            <wp:effectExtent l="0" t="0" r="6350" b="1905"/>
            <wp:docPr id="14" name="图片 14" descr="522f67b4a66b81eee3f436018314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22f67b4a66b81eee3f436018314cad"/>
                    <pic:cNvPicPr>
                      <a:picLocks noChangeAspect="1"/>
                    </pic:cNvPicPr>
                  </pic:nvPicPr>
                  <pic:blipFill>
                    <a:blip r:embed="rId12"/>
                    <a:stretch>
                      <a:fillRect/>
                    </a:stretch>
                  </pic:blipFill>
                  <pic:spPr>
                    <a:xfrm>
                      <a:off x="0" y="0"/>
                      <a:ext cx="5530850" cy="2538095"/>
                    </a:xfrm>
                    <a:prstGeom prst="rect">
                      <a:avLst/>
                    </a:prstGeom>
                  </pic:spPr>
                </pic:pic>
              </a:graphicData>
            </a:graphic>
          </wp:inline>
        </w:drawing>
      </w:r>
    </w:p>
    <w:p w14:paraId="626C7636">
      <w:pPr>
        <w:keepNext w:val="0"/>
        <w:keepLines w:val="0"/>
        <w:pageBreakBefore w:val="0"/>
        <w:kinsoku/>
        <w:wordWrap/>
        <w:overflowPunct/>
        <w:topLinePunct w:val="0"/>
        <w:autoSpaceDE/>
        <w:autoSpaceDN/>
        <w:bidi w:val="0"/>
        <w:adjustRightInd/>
        <w:snapToGrid/>
        <w:spacing w:line="360" w:lineRule="auto"/>
        <w:ind w:firstLine="0"/>
        <w:textAlignment w:val="auto"/>
        <w:rPr>
          <w:rFonts w:hint="default" w:ascii="华文仿宋" w:hAnsi="华文仿宋" w:eastAsia="华文仿宋" w:cs="华文仿宋"/>
          <w:kern w:val="2"/>
          <w:sz w:val="21"/>
          <w:szCs w:val="24"/>
          <w:lang w:val="en-US" w:eastAsia="zh-CN" w:bidi="ar-SA"/>
        </w:rPr>
      </w:pPr>
    </w:p>
    <w:p w14:paraId="2AEBA48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华文仿宋" w:hAnsi="华文仿宋" w:eastAsia="华文仿宋" w:cs="华文仿宋"/>
          <w:kern w:val="2"/>
          <w:sz w:val="24"/>
          <w:szCs w:val="24"/>
          <w:highlight w:val="yellow"/>
          <w:lang w:val="en-US" w:eastAsia="zh-CN" w:bidi="ar-SA"/>
        </w:rPr>
      </w:pPr>
      <w:r>
        <w:rPr>
          <w:rFonts w:hint="eastAsia" w:ascii="华文仿宋" w:hAnsi="华文仿宋" w:eastAsia="华文仿宋" w:cs="华文仿宋"/>
          <w:kern w:val="2"/>
          <w:sz w:val="21"/>
          <w:szCs w:val="24"/>
          <w:lang w:val="en-US" w:eastAsia="zh-CN" w:bidi="ar-SA"/>
        </w:rPr>
        <w:drawing>
          <wp:inline distT="0" distB="0" distL="114300" distR="114300">
            <wp:extent cx="5473065" cy="3331210"/>
            <wp:effectExtent l="0" t="0" r="635" b="8890"/>
            <wp:docPr id="15" name="图片 15" descr="a03f4d377c0a0bc7821580c10bb45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03f4d377c0a0bc7821580c10bb457a"/>
                    <pic:cNvPicPr>
                      <a:picLocks noChangeAspect="1"/>
                    </pic:cNvPicPr>
                  </pic:nvPicPr>
                  <pic:blipFill>
                    <a:blip r:embed="rId13"/>
                    <a:stretch>
                      <a:fillRect/>
                    </a:stretch>
                  </pic:blipFill>
                  <pic:spPr>
                    <a:xfrm>
                      <a:off x="0" y="0"/>
                      <a:ext cx="5473065" cy="3331210"/>
                    </a:xfrm>
                    <a:prstGeom prst="rect">
                      <a:avLst/>
                    </a:prstGeom>
                  </pic:spPr>
                </pic:pic>
              </a:graphicData>
            </a:graphic>
          </wp:inline>
        </w:drawing>
      </w:r>
    </w:p>
    <w:p w14:paraId="2C7A2D6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FF0000"/>
          <w:kern w:val="0"/>
          <w:sz w:val="24"/>
          <w:szCs w:val="24"/>
          <w:u w:val="none"/>
          <w:lang w:val="en-US" w:eastAsia="zh-CN"/>
        </w:rPr>
      </w:pPr>
    </w:p>
    <w:p w14:paraId="66B2387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FF0000"/>
          <w:kern w:val="0"/>
          <w:sz w:val="24"/>
          <w:szCs w:val="24"/>
          <w:u w:val="none"/>
          <w:lang w:val="en-US" w:eastAsia="zh-CN"/>
        </w:rPr>
      </w:pPr>
    </w:p>
    <w:p w14:paraId="31AA732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kern w:val="2"/>
          <w:sz w:val="24"/>
          <w:szCs w:val="24"/>
          <w:highlight w:val="yellow"/>
          <w:lang w:val="en-US" w:eastAsia="zh-CN" w:bidi="ar-SA"/>
        </w:rPr>
      </w:pPr>
      <w:r>
        <w:rPr>
          <w:rFonts w:hint="eastAsia" w:ascii="宋体" w:hAnsi="宋体" w:eastAsia="宋体" w:cs="宋体"/>
          <w:b/>
          <w:bCs/>
          <w:color w:val="FF0000"/>
          <w:kern w:val="0"/>
          <w:sz w:val="24"/>
          <w:szCs w:val="24"/>
          <w:u w:val="none"/>
          <w:lang w:val="en-US" w:eastAsia="zh-CN"/>
        </w:rPr>
        <w:t>燕递文献个性化服务系统</w:t>
      </w:r>
      <w:r>
        <w:rPr>
          <w:rFonts w:hint="eastAsia" w:ascii="宋体" w:hAnsi="宋体" w:eastAsia="宋体" w:cs="宋体"/>
          <w:b/>
          <w:bCs/>
          <w:kern w:val="0"/>
          <w:sz w:val="24"/>
          <w:szCs w:val="24"/>
          <w:u w:val="none"/>
          <w:lang w:val="en-US" w:eastAsia="zh-CN"/>
        </w:rPr>
        <w:t>：</w:t>
      </w:r>
    </w:p>
    <w:p w14:paraId="0C2D9EB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华文仿宋" w:hAnsi="华文仿宋" w:eastAsia="华文仿宋" w:cs="华文仿宋"/>
          <w:b/>
          <w:bCs/>
          <w:sz w:val="24"/>
          <w:szCs w:val="24"/>
          <w:lang w:val="en-US" w:eastAsia="zh-CN"/>
        </w:rPr>
      </w:pPr>
      <w:r>
        <w:rPr>
          <w:rFonts w:hint="eastAsia" w:ascii="宋体" w:hAnsi="宋体" w:eastAsia="宋体" w:cs="宋体"/>
          <w:kern w:val="2"/>
          <w:sz w:val="24"/>
          <w:szCs w:val="24"/>
          <w:highlight w:val="yellow"/>
          <w:lang w:val="en-US" w:eastAsia="zh-CN" w:bidi="ar-SA"/>
        </w:rPr>
        <w:t>手机App版/</w:t>
      </w:r>
      <w:r>
        <w:rPr>
          <w:rFonts w:hint="eastAsia" w:ascii="宋体" w:hAnsi="宋体" w:eastAsia="宋体" w:cs="宋体"/>
          <w:kern w:val="2"/>
          <w:sz w:val="24"/>
          <w:szCs w:val="24"/>
          <w:highlight w:val="yellow"/>
          <w:lang w:val="en-US" w:eastAsia="zh-Hans" w:bidi="ar-SA"/>
        </w:rPr>
        <w:t>手机H5版</w:t>
      </w:r>
    </w:p>
    <w:p w14:paraId="7A2D989D">
      <w:r>
        <w:drawing>
          <wp:inline distT="0" distB="0" distL="0" distR="0">
            <wp:extent cx="2043430" cy="3892550"/>
            <wp:effectExtent l="0" t="0" r="1270" b="6350"/>
            <wp:docPr id="1204846646" name="图片 1" descr="C:/Users/18810/Desktop/d0cd3bd6e6ae60ba25565230c4266b4.jpgd0cd3bd6e6ae60ba25565230c4266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46646" name="图片 1" descr="C:/Users/18810/Desktop/d0cd3bd6e6ae60ba25565230c4266b4.jpgd0cd3bd6e6ae60ba25565230c4266b4"/>
                    <pic:cNvPicPr>
                      <a:picLocks noChangeAspect="1" noChangeArrowheads="1"/>
                    </pic:cNvPicPr>
                  </pic:nvPicPr>
                  <pic:blipFill>
                    <a:blip r:embed="rId14"/>
                    <a:srcRect t="1538" b="1538"/>
                    <a:stretch>
                      <a:fillRect/>
                    </a:stretch>
                  </pic:blipFill>
                  <pic:spPr>
                    <a:xfrm>
                      <a:off x="0" y="0"/>
                      <a:ext cx="2043430" cy="3892550"/>
                    </a:xfrm>
                    <a:prstGeom prst="rect">
                      <a:avLst/>
                    </a:prstGeom>
                    <a:noFill/>
                    <a:ln>
                      <a:noFill/>
                    </a:ln>
                  </pic:spPr>
                </pic:pic>
              </a:graphicData>
            </a:graphic>
          </wp:inline>
        </w:drawing>
      </w:r>
    </w:p>
    <w:p w14:paraId="6257E06D">
      <w:pPr>
        <w:rPr>
          <w:rFonts w:hint="eastAsia" w:ascii="华文仿宋" w:hAnsi="华文仿宋" w:eastAsia="华文仿宋" w:cs="华文仿宋"/>
          <w:b/>
          <w:bCs/>
          <w:sz w:val="24"/>
          <w:szCs w:val="24"/>
          <w:lang w:val="en-US" w:eastAsia="zh-CN"/>
        </w:rPr>
      </w:pPr>
      <w:r>
        <mc:AlternateContent>
          <mc:Choice Requires="wps">
            <w:drawing>
              <wp:anchor distT="45720" distB="45720" distL="114300" distR="114300" simplePos="0" relativeHeight="251665408" behindDoc="0" locked="0" layoutInCell="1" allowOverlap="1">
                <wp:simplePos x="0" y="0"/>
                <wp:positionH relativeFrom="column">
                  <wp:posOffset>2487930</wp:posOffset>
                </wp:positionH>
                <wp:positionV relativeFrom="paragraph">
                  <wp:posOffset>149860</wp:posOffset>
                </wp:positionV>
                <wp:extent cx="2805430" cy="3216910"/>
                <wp:effectExtent l="0" t="0" r="1270" b="889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805430" cy="3216910"/>
                        </a:xfrm>
                        <a:prstGeom prst="rect">
                          <a:avLst/>
                        </a:prstGeom>
                        <a:solidFill>
                          <a:srgbClr val="FFFFFF"/>
                        </a:solidFill>
                        <a:ln w="9525">
                          <a:noFill/>
                          <a:miter lim="800000"/>
                        </a:ln>
                      </wps:spPr>
                      <wps:txbx>
                        <w:txbxContent>
                          <w:p w14:paraId="07FBBD0B">
                            <w:pPr>
                              <w:keepNext w:val="0"/>
                              <w:keepLines w:val="0"/>
                              <w:pageBreakBefore w:val="0"/>
                              <w:widowControl w:val="0"/>
                              <w:kinsoku/>
                              <w:wordWrap/>
                              <w:overflowPunct/>
                              <w:topLinePunct w:val="0"/>
                              <w:bidi w:val="0"/>
                              <w:adjustRightInd/>
                              <w:snapToGrid/>
                              <w:spacing w:line="360" w:lineRule="auto"/>
                              <w:textAlignment w:val="auto"/>
                              <w:rPr>
                                <w:rFonts w:hint="eastAsia" w:ascii="宋体" w:hAnsi="宋体" w:eastAsia="宋体" w:cs="宋体"/>
                                <w:b/>
                                <w:bCs/>
                                <w:sz w:val="21"/>
                                <w:szCs w:val="21"/>
                                <w:lang w:eastAsia="zh-Hans"/>
                              </w:rPr>
                            </w:pPr>
                            <w:r>
                              <w:rPr>
                                <w:rFonts w:hint="eastAsia" w:ascii="宋体" w:hAnsi="宋体" w:eastAsia="宋体" w:cs="宋体"/>
                                <w:b/>
                                <w:bCs/>
                                <w:sz w:val="21"/>
                                <w:szCs w:val="21"/>
                                <w:lang w:eastAsia="zh-Hans"/>
                              </w:rPr>
                              <w:t>期刊订阅页面</w:t>
                            </w:r>
                          </w:p>
                          <w:p w14:paraId="0DF1E1FA">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eastAsia" w:ascii="宋体" w:hAnsi="宋体" w:eastAsia="宋体" w:cs="宋体"/>
                                <w:sz w:val="21"/>
                                <w:szCs w:val="21"/>
                                <w:lang w:eastAsia="zh-Hans"/>
                              </w:rPr>
                            </w:pPr>
                            <w:r>
                              <w:rPr>
                                <w:rFonts w:hint="eastAsia" w:ascii="宋体" w:hAnsi="宋体" w:eastAsia="宋体" w:cs="宋体"/>
                                <w:sz w:val="21"/>
                                <w:szCs w:val="21"/>
                                <w:lang w:eastAsia="zh-Hans"/>
                              </w:rPr>
                              <w:t>点击“期刊订阅”栏目，即可进入期刊订阅页面。期刊订阅页面主要是帮助用户订阅自己的专业期刊或感兴趣的期刊，并即时接收、浏览查看系统自动推送的订阅期刊文献。图所示的内容是用户已经订阅的期刊，期刊右上角的红色数字，表示该期刊从上次更新到现在又有多少篇新文献被推送，这些文献用户还没有阅读浏览。</w:t>
                            </w:r>
                          </w:p>
                          <w:p w14:paraId="7DEB84B3"/>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95.9pt;margin-top:11.8pt;height:253.3pt;width:220.9pt;mso-wrap-distance-bottom:3.6pt;mso-wrap-distance-left:9pt;mso-wrap-distance-right:9pt;mso-wrap-distance-top:3.6pt;z-index:251665408;mso-width-relative:page;mso-height-relative:page;" fillcolor="#FFFFFF" filled="t" stroked="f" coordsize="21600,21600" o:gfxdata="UEsDBAoAAAAAAIdO4kAAAAAAAAAAAAAAAAAEAAAAZHJzL1BLAwQUAAAACACHTuJAndN909gAAAAK&#10;AQAADwAAAGRycy9kb3ducmV2LnhtbE2PwU7DMBBE70j8g7VIXBC1k9C0DXEqgQTi2tIP2MTbJCJe&#10;R7HbtH+Pe4LbjnY086bcXuwgzjT53rGGZKFAEDfO9NxqOHx/PK9B+IBscHBMGq7kYVvd35VYGDfz&#10;js770IoYwr5ADV0IYyGlbzqy6BduJI6/o5sshiinVpoJ5xhuB5kqlUuLPceGDkd676j52Z+shuPX&#10;/LTczPVnOKx2L/kb9qvaXbV+fEjUK4hAl/Bnhht+RIcqMtXuxMaLQUO2SSJ60JBmOYhoWGe3o9aw&#10;zFQKsirl/wnVL1BLAwQUAAAACACHTuJArPUBgjwCAABVBAAADgAAAGRycy9lMm9Eb2MueG1srVRL&#10;btswEN0X6B0I7mtZip3YQuQgTZCiQPoB0h6ApiiLKMlhSdqSe4DmBl11033PlXN0SCmukW6yqBYE&#10;hzPzOO/NUOcXvVZkJ5yXYCqaT6aUCMOhlmZT0c+fbl4tKPGBmZopMKKie+Hpxerli/POlqKAFlQt&#10;HEEQ48vOVrQNwZZZ5nkrNPMTsMKgswGnWUDTbbLasQ7RtcqK6fQ068DV1gEX3uPp9eCkI6J7DiA0&#10;jeTiGvhWCxMGVCcUC0jJt9J6ukrVNo3g4UPTeBGIqigyDWnFS3C/jmu2OmflxjHbSj6WwJ5TwhNO&#10;mkmDlx6grllgZOvkP1BacgcemjDhoLOBSFIEWeTTJ9rctcyKxAWl9vYguv9/sPz97qMjsq5okZ9R&#10;YpjGlj/8uH/4+fvh13dSRIE660uMu7MYGfrX0OPYJLLe3gL/4omBq5aZjbh0DrpWsBoLzGNmdpQ6&#10;4PgIsu7eQY33sG2ABNQ3Tkf1UA+C6Nic/aE5og+E42GxmM5nJ+ji6Dsp8tNlntqXsfIx3Tof3gjQ&#10;JG4q6rD7CZ7tbn2I5bDyMSTe5kHJ+kYqlQy3WV8pR3YMJ+UmfYnBkzBlSFfR5byYJ2QDMT8NkZYB&#10;34WSuqKLafzGdGVGHSL1QYTQr/tR1zXUe1TEwTCZ+C5x04L7RkmHU1lR/3XLnKBEvTWo6jKfzeIY&#10;J2M2PyvQcMee9bGHGY5QFQ2UDNurkEY/8jVwieo3MukS2zRUMtaK05bkGl9GHOdjO0X9/Rus/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d033T2AAAAAoBAAAPAAAAAAAAAAEAIAAAACIAAABkcnMv&#10;ZG93bnJldi54bWxQSwECFAAUAAAACACHTuJArPUBgjwCAABVBAAADgAAAAAAAAABACAAAAAnAQAA&#10;ZHJzL2Uyb0RvYy54bWxQSwUGAAAAAAYABgBZAQAA1QUAAAAA&#10;">
                <v:fill on="t" focussize="0,0"/>
                <v:stroke on="f" miterlimit="8" joinstyle="miter"/>
                <v:imagedata o:title=""/>
                <o:lock v:ext="edit" aspectratio="f"/>
                <v:textbox>
                  <w:txbxContent>
                    <w:p w14:paraId="07FBBD0B">
                      <w:pPr>
                        <w:keepNext w:val="0"/>
                        <w:keepLines w:val="0"/>
                        <w:pageBreakBefore w:val="0"/>
                        <w:widowControl w:val="0"/>
                        <w:kinsoku/>
                        <w:wordWrap/>
                        <w:overflowPunct/>
                        <w:topLinePunct w:val="0"/>
                        <w:bidi w:val="0"/>
                        <w:adjustRightInd/>
                        <w:snapToGrid/>
                        <w:spacing w:line="360" w:lineRule="auto"/>
                        <w:textAlignment w:val="auto"/>
                        <w:rPr>
                          <w:rFonts w:hint="eastAsia" w:ascii="宋体" w:hAnsi="宋体" w:eastAsia="宋体" w:cs="宋体"/>
                          <w:b/>
                          <w:bCs/>
                          <w:sz w:val="21"/>
                          <w:szCs w:val="21"/>
                          <w:lang w:eastAsia="zh-Hans"/>
                        </w:rPr>
                      </w:pPr>
                      <w:r>
                        <w:rPr>
                          <w:rFonts w:hint="eastAsia" w:ascii="宋体" w:hAnsi="宋体" w:eastAsia="宋体" w:cs="宋体"/>
                          <w:b/>
                          <w:bCs/>
                          <w:sz w:val="21"/>
                          <w:szCs w:val="21"/>
                          <w:lang w:eastAsia="zh-Hans"/>
                        </w:rPr>
                        <w:t>期刊订阅页面</w:t>
                      </w:r>
                    </w:p>
                    <w:p w14:paraId="0DF1E1FA">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eastAsia" w:ascii="宋体" w:hAnsi="宋体" w:eastAsia="宋体" w:cs="宋体"/>
                          <w:sz w:val="21"/>
                          <w:szCs w:val="21"/>
                          <w:lang w:eastAsia="zh-Hans"/>
                        </w:rPr>
                      </w:pPr>
                      <w:r>
                        <w:rPr>
                          <w:rFonts w:hint="eastAsia" w:ascii="宋体" w:hAnsi="宋体" w:eastAsia="宋体" w:cs="宋体"/>
                          <w:sz w:val="21"/>
                          <w:szCs w:val="21"/>
                          <w:lang w:eastAsia="zh-Hans"/>
                        </w:rPr>
                        <w:t>点击“期刊订阅”栏目，即可进入期刊订阅页面。期刊订阅页面主要是帮助用户订阅自己的专业期刊或感兴趣的期刊，并即时接收、浏览查看系统自动推送的订阅期刊文献。图所示的内容是用户已经订阅的期刊，期刊右上角的红色数字，表示该期刊从上次更新到现在又有多少篇新文献被推送，这些文献用户还没有阅读浏览。</w:t>
                      </w:r>
                    </w:p>
                    <w:p w14:paraId="7DEB84B3"/>
                  </w:txbxContent>
                </v:textbox>
                <w10:wrap type="square"/>
              </v:shape>
            </w:pict>
          </mc:Fallback>
        </mc:AlternateContent>
      </w:r>
      <w:r>
        <w:drawing>
          <wp:inline distT="0" distB="0" distL="114300" distR="114300">
            <wp:extent cx="1976755" cy="3603625"/>
            <wp:effectExtent l="9525" t="9525" r="20320" b="19050"/>
            <wp:docPr id="25" name="图片 45" descr="C:/Users/18810/Desktop/d1266e4d6758fa0e87af3689cbc35bb.jpgd1266e4d6758fa0e87af3689cbc35bb"/>
            <wp:cNvGraphicFramePr/>
            <a:graphic xmlns:a="http://schemas.openxmlformats.org/drawingml/2006/main">
              <a:graphicData uri="http://schemas.openxmlformats.org/drawingml/2006/picture">
                <pic:pic xmlns:pic="http://schemas.openxmlformats.org/drawingml/2006/picture">
                  <pic:nvPicPr>
                    <pic:cNvPr id="25" name="图片 45" descr="C:/Users/18810/Desktop/d1266e4d6758fa0e87af3689cbc35bb.jpgd1266e4d6758fa0e87af3689cbc35bb"/>
                    <pic:cNvPicPr/>
                  </pic:nvPicPr>
                  <pic:blipFill>
                    <a:blip r:embed="rId15"/>
                    <a:srcRect l="3589" r="3589"/>
                    <a:stretch>
                      <a:fillRect/>
                    </a:stretch>
                  </pic:blipFill>
                  <pic:spPr>
                    <a:xfrm>
                      <a:off x="0" y="0"/>
                      <a:ext cx="1976755" cy="3603625"/>
                    </a:xfrm>
                    <a:prstGeom prst="rect">
                      <a:avLst/>
                    </a:prstGeom>
                    <a:noFill/>
                    <a:ln w="9525">
                      <a:solidFill>
                        <a:schemeClr val="accent1"/>
                      </a:solidFill>
                    </a:ln>
                  </pic:spPr>
                </pic:pic>
              </a:graphicData>
            </a:graphic>
          </wp:inline>
        </w:drawing>
      </w:r>
      <w:r>
        <mc:AlternateContent>
          <mc:Choice Requires="wps">
            <w:drawing>
              <wp:anchor distT="0" distB="0" distL="114300" distR="114300" simplePos="0" relativeHeight="251664384" behindDoc="0" locked="0" layoutInCell="1" allowOverlap="1">
                <wp:simplePos x="0" y="0"/>
                <wp:positionH relativeFrom="column">
                  <wp:posOffset>2610485</wp:posOffset>
                </wp:positionH>
                <wp:positionV relativeFrom="paragraph">
                  <wp:posOffset>400685</wp:posOffset>
                </wp:positionV>
                <wp:extent cx="2663825" cy="3548380"/>
                <wp:effectExtent l="0" t="0" r="3175" b="7620"/>
                <wp:wrapNone/>
                <wp:docPr id="24" name="文本框 24"/>
                <wp:cNvGraphicFramePr/>
                <a:graphic xmlns:a="http://schemas.openxmlformats.org/drawingml/2006/main">
                  <a:graphicData uri="http://schemas.microsoft.com/office/word/2010/wordprocessingShape">
                    <wps:wsp>
                      <wps:cNvSpPr txBox="1"/>
                      <wps:spPr>
                        <a:xfrm>
                          <a:off x="0" y="0"/>
                          <a:ext cx="2663825" cy="3548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F09DB14">
                            <w:pPr>
                              <w:rPr>
                                <w:rFonts w:hint="eastAsia" w:ascii="宋体" w:hAnsi="宋体" w:eastAsia="宋体" w:cs="宋体"/>
                                <w:b/>
                                <w:bCs/>
                                <w:sz w:val="22"/>
                                <w:szCs w:val="22"/>
                                <w:lang w:val="en-US" w:eastAsia="zh-CN"/>
                              </w:rPr>
                            </w:pPr>
                            <w:r>
                              <w:rPr>
                                <w:rFonts w:hint="eastAsia" w:ascii="宋体" w:hAnsi="宋体" w:eastAsia="宋体" w:cs="宋体"/>
                                <w:b/>
                                <w:bCs/>
                                <w:sz w:val="22"/>
                                <w:szCs w:val="22"/>
                                <w:lang w:val="en-US" w:eastAsia="zh-CN"/>
                              </w:rPr>
                              <w:t>首页面</w:t>
                            </w:r>
                          </w:p>
                          <w:p w14:paraId="4B347D42">
                            <w:pPr>
                              <w:ind w:firstLine="440" w:firstLineChars="200"/>
                              <w:rPr>
                                <w:rFonts w:hint="eastAsia" w:ascii="宋体" w:hAnsi="宋体" w:eastAsia="宋体" w:cs="宋体"/>
                                <w:sz w:val="22"/>
                                <w:szCs w:val="22"/>
                                <w:lang w:eastAsia="zh-Hans"/>
                              </w:rPr>
                            </w:pPr>
                            <w:r>
                              <w:rPr>
                                <w:rFonts w:hint="eastAsia" w:ascii="宋体" w:hAnsi="宋体" w:eastAsia="宋体" w:cs="宋体"/>
                                <w:sz w:val="22"/>
                                <w:szCs w:val="22"/>
                                <w:lang w:eastAsia="zh-Hans"/>
                              </w:rPr>
                              <w:t>账号登录成功后，即可进入燕递</w:t>
                            </w:r>
                            <w:r>
                              <w:rPr>
                                <w:rFonts w:hint="eastAsia" w:ascii="宋体" w:hAnsi="宋体" w:eastAsia="宋体" w:cs="宋体"/>
                                <w:sz w:val="22"/>
                                <w:szCs w:val="22"/>
                              </w:rPr>
                              <w:t>App系统首页。燕递App的主要界面包括首页面、期刊订阅界面、文献检索界面、</w:t>
                            </w:r>
                            <w:r>
                              <w:rPr>
                                <w:rFonts w:hint="eastAsia" w:ascii="宋体" w:hAnsi="宋体" w:eastAsia="宋体" w:cs="宋体"/>
                                <w:sz w:val="22"/>
                                <w:szCs w:val="22"/>
                                <w:lang w:eastAsia="zh-Hans"/>
                              </w:rPr>
                              <w:t>我的收藏界面、全文速递界面和我的账号界面。</w:t>
                            </w:r>
                          </w:p>
                          <w:p w14:paraId="36CE498F">
                            <w:pPr>
                              <w:ind w:firstLine="440" w:firstLineChars="200"/>
                              <w:rPr>
                                <w:rFonts w:hint="eastAsia" w:ascii="宋体" w:hAnsi="宋体" w:eastAsia="宋体" w:cs="宋体"/>
                                <w:sz w:val="22"/>
                                <w:szCs w:val="22"/>
                              </w:rPr>
                            </w:pPr>
                            <w:r>
                              <w:rPr>
                                <w:rFonts w:hint="eastAsia" w:ascii="宋体" w:hAnsi="宋体" w:eastAsia="宋体" w:cs="宋体"/>
                                <w:sz w:val="22"/>
                                <w:szCs w:val="22"/>
                              </w:rPr>
                              <w:t>系统首页左上角可进行学科切换。</w:t>
                            </w:r>
                          </w:p>
                          <w:p w14:paraId="5D30E7C7">
                            <w:pPr>
                              <w:pStyle w:val="8"/>
                              <w:ind w:left="840" w:firstLine="0" w:firstLineChars="0"/>
                            </w:pPr>
                          </w:p>
                          <w:p w14:paraId="0FE1479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5.55pt;margin-top:31.55pt;height:279.4pt;width:209.75pt;z-index:251664384;mso-width-relative:page;mso-height-relative:page;" fillcolor="#FFFFFF [3201]" filled="t" stroked="f" coordsize="21600,21600" o:gfxdata="UEsDBAoAAAAAAIdO4kAAAAAAAAAAAAAAAAAEAAAAZHJzL1BLAwQUAAAACACHTuJASiSmt9UAAAAK&#10;AQAADwAAAGRycy9kb3ducmV2LnhtbE2PTU/DMAyG70j8h8hI3FiSbapGaboDElcktrFz1pimonGq&#10;JPv89ZgTnCzbj14/btaXMIoTpjxEMqBnCgRSF91AvYHd9u1pBSIXS86OkdDAFTOs2/u7xtYunukD&#10;T5vSCw6hXFsDvpSpljJ3HoPNszgh8e4rpmALt6mXLtkzh4dRzpWqZLAD8QVvJ3z12H1vjsHAvg+3&#10;/aeekndhXNL77brdxcGYxwetXkAUvJQ/GH71WR1adjrEI7ksRgNLrTWjBqoFVwZWC1WBOPBgrp9B&#10;to38/0L7A1BLAwQUAAAACACHTuJAlyd+AFQCAACSBAAADgAAAGRycy9lMm9Eb2MueG1srVTNbhMx&#10;EL4j8Q6W72TzT4iyqUKrIKSKViqIs+P1Zi3ZHmM72Q0PAG/QExfuPFeeg7F304bCoQdycMYz45n5&#10;vpnZxUWjFdkL5yWYnA56fUqE4VBIs83pp4/rVzNKfGCmYAqMyOlBeHqxfPliUdu5GEIFqhCOYBDj&#10;57XNaRWCnWeZ55XQzPfACoPGEpxmAa9umxWO1Rhdq2zY70+zGlxhHXDhPWqvWiPtIrrnBISylFxc&#10;Ad9pYUIb1QnFAkLylbSeLlO1ZSl4uClLLwJROUWkIZ2YBOVNPLPlgs23jtlK8q4E9pwSnmDSTBpM&#10;+hDqigVGdk7+FUpL7sBDGXocdNYCSYwgikH/CTd3FbMiYUGqvX0g3f+/sPzD/tYRWeR0OKbEMI0d&#10;P95/P/74dfz5jaAOCaqtn6PfnUXP0LyFBsfmpPeojLib0un4j4gI2pHewwO9ogmEo3I4nY5mwwkl&#10;HG2jyXg2mqUGZI/PrfPhnQBNopBTh/1LtLL9tQ9YCrqeXGI2D0oWa6lUurjt5lI5smfY63X6xSrx&#10;yR9uypA6p9PRpJ8iG4jvWz9l0D2ibVFFKTSbpqNgA8UBGXDQDpG3fC2xymvmwy1zODUIGvcq3OBR&#10;KsAk0EmUVOC+/ksf/bGZaKWkxinMqf+yY05Qot4bbPObwXgcxzZdxpPXQ7y4c8vm3GJ2+hIQ/AA3&#10;2PIkRv+gTmLpQH/G9VvFrGhihmPunIaTeBna3cD15WK1Sk44qJaFa3NneQwdqTaw2gUoZWpJpKnl&#10;pmMPRzXR3q1V3IXze/J6/JQs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KJKa31QAAAAoBAAAP&#10;AAAAAAAAAAEAIAAAACIAAABkcnMvZG93bnJldi54bWxQSwECFAAUAAAACACHTuJAlyd+AFQCAACS&#10;BAAADgAAAAAAAAABACAAAAAkAQAAZHJzL2Uyb0RvYy54bWxQSwUGAAAAAAYABgBZAQAA6gUAAAAA&#10;">
                <v:fill on="t" focussize="0,0"/>
                <v:stroke on="f" weight="0.5pt"/>
                <v:imagedata o:title=""/>
                <o:lock v:ext="edit" aspectratio="f"/>
                <v:textbox>
                  <w:txbxContent>
                    <w:p w14:paraId="5F09DB14">
                      <w:pPr>
                        <w:rPr>
                          <w:rFonts w:hint="eastAsia" w:ascii="宋体" w:hAnsi="宋体" w:eastAsia="宋体" w:cs="宋体"/>
                          <w:b/>
                          <w:bCs/>
                          <w:sz w:val="22"/>
                          <w:szCs w:val="22"/>
                          <w:lang w:val="en-US" w:eastAsia="zh-CN"/>
                        </w:rPr>
                      </w:pPr>
                      <w:r>
                        <w:rPr>
                          <w:rFonts w:hint="eastAsia" w:ascii="宋体" w:hAnsi="宋体" w:eastAsia="宋体" w:cs="宋体"/>
                          <w:b/>
                          <w:bCs/>
                          <w:sz w:val="22"/>
                          <w:szCs w:val="22"/>
                          <w:lang w:val="en-US" w:eastAsia="zh-CN"/>
                        </w:rPr>
                        <w:t>首页面</w:t>
                      </w:r>
                    </w:p>
                    <w:p w14:paraId="4B347D42">
                      <w:pPr>
                        <w:ind w:firstLine="440" w:firstLineChars="200"/>
                        <w:rPr>
                          <w:rFonts w:hint="eastAsia" w:ascii="宋体" w:hAnsi="宋体" w:eastAsia="宋体" w:cs="宋体"/>
                          <w:sz w:val="22"/>
                          <w:szCs w:val="22"/>
                          <w:lang w:eastAsia="zh-Hans"/>
                        </w:rPr>
                      </w:pPr>
                      <w:r>
                        <w:rPr>
                          <w:rFonts w:hint="eastAsia" w:ascii="宋体" w:hAnsi="宋体" w:eastAsia="宋体" w:cs="宋体"/>
                          <w:sz w:val="22"/>
                          <w:szCs w:val="22"/>
                          <w:lang w:eastAsia="zh-Hans"/>
                        </w:rPr>
                        <w:t>账号登录成功后，即可进入燕递</w:t>
                      </w:r>
                      <w:r>
                        <w:rPr>
                          <w:rFonts w:hint="eastAsia" w:ascii="宋体" w:hAnsi="宋体" w:eastAsia="宋体" w:cs="宋体"/>
                          <w:sz w:val="22"/>
                          <w:szCs w:val="22"/>
                        </w:rPr>
                        <w:t>App系统首页。燕递App的主要界面包括首页面、期刊订阅界面、文献检索界面、</w:t>
                      </w:r>
                      <w:r>
                        <w:rPr>
                          <w:rFonts w:hint="eastAsia" w:ascii="宋体" w:hAnsi="宋体" w:eastAsia="宋体" w:cs="宋体"/>
                          <w:sz w:val="22"/>
                          <w:szCs w:val="22"/>
                          <w:lang w:eastAsia="zh-Hans"/>
                        </w:rPr>
                        <w:t>我的收藏界面、全文速递界面和我的账号界面。</w:t>
                      </w:r>
                    </w:p>
                    <w:p w14:paraId="36CE498F">
                      <w:pPr>
                        <w:ind w:firstLine="440" w:firstLineChars="200"/>
                        <w:rPr>
                          <w:rFonts w:hint="eastAsia" w:ascii="宋体" w:hAnsi="宋体" w:eastAsia="宋体" w:cs="宋体"/>
                          <w:sz w:val="22"/>
                          <w:szCs w:val="22"/>
                        </w:rPr>
                      </w:pPr>
                      <w:r>
                        <w:rPr>
                          <w:rFonts w:hint="eastAsia" w:ascii="宋体" w:hAnsi="宋体" w:eastAsia="宋体" w:cs="宋体"/>
                          <w:sz w:val="22"/>
                          <w:szCs w:val="22"/>
                        </w:rPr>
                        <w:t>系统首页左上角可进行学科切换。</w:t>
                      </w:r>
                    </w:p>
                    <w:p w14:paraId="5D30E7C7">
                      <w:pPr>
                        <w:pStyle w:val="8"/>
                        <w:ind w:left="840" w:firstLine="0" w:firstLineChars="0"/>
                      </w:pPr>
                    </w:p>
                    <w:p w14:paraId="0FE14794"/>
                  </w:txbxContent>
                </v:textbox>
              </v:shape>
            </w:pict>
          </mc:Fallback>
        </mc:AlternateContent>
      </w:r>
    </w:p>
    <w:p w14:paraId="468C5247">
      <w:pPr>
        <w:rPr>
          <w:rFonts w:hint="eastAsia" w:ascii="华文仿宋" w:hAnsi="华文仿宋" w:eastAsia="华文仿宋" w:cs="华文仿宋"/>
          <w:b/>
          <w:bCs/>
          <w:sz w:val="24"/>
          <w:szCs w:val="24"/>
          <w:lang w:val="en-US" w:eastAsia="zh-CN"/>
        </w:rPr>
      </w:pPr>
    </w:p>
    <w:p w14:paraId="45434432">
      <w:pPr>
        <w:rPr>
          <w:rFonts w:hint="eastAsia" w:ascii="华文仿宋" w:hAnsi="华文仿宋" w:eastAsia="华文仿宋" w:cs="华文仿宋"/>
          <w:b/>
          <w:bCs/>
          <w:sz w:val="24"/>
          <w:szCs w:val="24"/>
          <w:lang w:val="en-US" w:eastAsia="zh-CN"/>
        </w:rPr>
      </w:pPr>
    </w:p>
    <w:p w14:paraId="295D5B51">
      <w:pPr>
        <w:rPr>
          <w:rFonts w:hint="eastAsia" w:ascii="华文仿宋" w:hAnsi="华文仿宋" w:eastAsia="华文仿宋" w:cs="华文仿宋"/>
          <w:b/>
          <w:bCs/>
          <w:sz w:val="24"/>
          <w:szCs w:val="24"/>
          <w:lang w:val="en-US" w:eastAsia="zh-CN"/>
        </w:rPr>
      </w:pPr>
    </w:p>
    <w:p w14:paraId="220427F0">
      <w:pPr>
        <w:rPr>
          <w:rFonts w:hint="eastAsia" w:ascii="华文仿宋" w:hAnsi="华文仿宋" w:eastAsia="华文仿宋" w:cs="华文仿宋"/>
          <w:b/>
          <w:bCs/>
          <w:sz w:val="24"/>
          <w:szCs w:val="24"/>
          <w:lang w:val="en-US" w:eastAsia="zh-CN"/>
        </w:rPr>
      </w:pPr>
      <w:r>
        <w:rPr>
          <w:rFonts w:hint="eastAsia"/>
          <w:lang w:eastAsia="zh-Hans"/>
        </w:rPr>
        <w:drawing>
          <wp:anchor distT="0" distB="0" distL="114300" distR="114300" simplePos="0" relativeHeight="251666432" behindDoc="0" locked="0" layoutInCell="1" allowOverlap="1">
            <wp:simplePos x="0" y="0"/>
            <wp:positionH relativeFrom="column">
              <wp:posOffset>-69850</wp:posOffset>
            </wp:positionH>
            <wp:positionV relativeFrom="paragraph">
              <wp:posOffset>70485</wp:posOffset>
            </wp:positionV>
            <wp:extent cx="1868805" cy="3224530"/>
            <wp:effectExtent l="9525" t="9525" r="13970" b="17145"/>
            <wp:wrapNone/>
            <wp:docPr id="133" name="图片 133" descr="IMG_6528"/>
            <wp:cNvGraphicFramePr/>
            <a:graphic xmlns:a="http://schemas.openxmlformats.org/drawingml/2006/main">
              <a:graphicData uri="http://schemas.openxmlformats.org/drawingml/2006/picture">
                <pic:pic xmlns:pic="http://schemas.openxmlformats.org/drawingml/2006/picture">
                  <pic:nvPicPr>
                    <pic:cNvPr id="133" name="图片 133" descr="IMG_6528"/>
                    <pic:cNvPicPr/>
                  </pic:nvPicPr>
                  <pic:blipFill>
                    <a:blip r:embed="rId16"/>
                    <a:stretch>
                      <a:fillRect/>
                    </a:stretch>
                  </pic:blipFill>
                  <pic:spPr>
                    <a:xfrm>
                      <a:off x="0" y="0"/>
                      <a:ext cx="1868805" cy="3224530"/>
                    </a:xfrm>
                    <a:prstGeom prst="rect">
                      <a:avLst/>
                    </a:prstGeom>
                    <a:ln>
                      <a:solidFill>
                        <a:srgbClr val="0070C0"/>
                      </a:solidFill>
                    </a:ln>
                  </pic:spPr>
                </pic:pic>
              </a:graphicData>
            </a:graphic>
          </wp:anchor>
        </w:drawing>
      </w:r>
      <w:r>
        <mc:AlternateContent>
          <mc:Choice Requires="wps">
            <w:drawing>
              <wp:anchor distT="45720" distB="45720" distL="114300" distR="114300" simplePos="0" relativeHeight="251667456" behindDoc="0" locked="0" layoutInCell="1" allowOverlap="1">
                <wp:simplePos x="0" y="0"/>
                <wp:positionH relativeFrom="column">
                  <wp:posOffset>2411095</wp:posOffset>
                </wp:positionH>
                <wp:positionV relativeFrom="paragraph">
                  <wp:posOffset>162560</wp:posOffset>
                </wp:positionV>
                <wp:extent cx="2940685" cy="3328035"/>
                <wp:effectExtent l="0" t="0" r="5715" b="12065"/>
                <wp:wrapSquare wrapText="bothSides"/>
                <wp:docPr id="174320388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940685" cy="3328035"/>
                        </a:xfrm>
                        <a:prstGeom prst="rect">
                          <a:avLst/>
                        </a:prstGeom>
                        <a:solidFill>
                          <a:srgbClr val="FFFFFF"/>
                        </a:solidFill>
                        <a:ln w="9525">
                          <a:noFill/>
                          <a:miter lim="800000"/>
                        </a:ln>
                      </wps:spPr>
                      <wps:txbx>
                        <w:txbxContent>
                          <w:p w14:paraId="20EFB872">
                            <w:pPr>
                              <w:keepNext w:val="0"/>
                              <w:keepLines w:val="0"/>
                              <w:pageBreakBefore w:val="0"/>
                              <w:widowControl w:val="0"/>
                              <w:kinsoku/>
                              <w:wordWrap/>
                              <w:overflowPunct/>
                              <w:topLinePunct w:val="0"/>
                              <w:bidi w:val="0"/>
                              <w:adjustRightInd/>
                              <w:snapToGrid/>
                              <w:spacing w:line="360" w:lineRule="auto"/>
                              <w:textAlignment w:val="auto"/>
                              <w:rPr>
                                <w:rFonts w:hint="eastAsia" w:ascii="宋体" w:hAnsi="宋体" w:eastAsia="宋体" w:cs="宋体"/>
                                <w:b/>
                                <w:bCs/>
                                <w:sz w:val="21"/>
                                <w:szCs w:val="21"/>
                                <w:lang w:eastAsia="zh-Hans"/>
                              </w:rPr>
                            </w:pPr>
                            <w:r>
                              <w:rPr>
                                <w:rFonts w:hint="eastAsia" w:ascii="宋体" w:hAnsi="宋体" w:eastAsia="宋体" w:cs="宋体"/>
                                <w:b/>
                                <w:bCs/>
                                <w:sz w:val="21"/>
                                <w:szCs w:val="21"/>
                                <w:lang w:eastAsia="zh-Hans"/>
                              </w:rPr>
                              <w:t>文献检索页面</w:t>
                            </w:r>
                          </w:p>
                          <w:p w14:paraId="6BB2D355">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eastAsia" w:ascii="宋体" w:hAnsi="宋体" w:eastAsia="宋体" w:cs="宋体"/>
                                <w:sz w:val="21"/>
                                <w:szCs w:val="21"/>
                                <w:lang w:eastAsia="zh-Hans"/>
                              </w:rPr>
                            </w:pPr>
                            <w:r>
                              <w:rPr>
                                <w:rFonts w:hint="eastAsia" w:ascii="宋体" w:hAnsi="宋体" w:eastAsia="宋体" w:cs="宋体"/>
                                <w:sz w:val="21"/>
                                <w:szCs w:val="21"/>
                                <w:lang w:eastAsia="zh-Hans"/>
                              </w:rPr>
                              <w:t>如图所示，“快速检索”属于一框式检索，在检索框中可以输入单词、词组或检索式进行检索，快速检索支持布尔逻辑检索、短语检索、截词检索、位置检索和字段限定检索等5种检索技术，可编制复杂检索策略。</w:t>
                            </w:r>
                          </w:p>
                          <w:p w14:paraId="44D129F3">
                            <w:pPr>
                              <w:keepNext w:val="0"/>
                              <w:keepLines w:val="0"/>
                              <w:pageBreakBefore w:val="0"/>
                              <w:widowControl w:val="0"/>
                              <w:kinsoku/>
                              <w:wordWrap/>
                              <w:overflowPunct/>
                              <w:topLinePunct w:val="0"/>
                              <w:bidi w:val="0"/>
                              <w:adjustRightInd/>
                              <w:snapToGrid/>
                              <w:spacing w:line="360" w:lineRule="auto"/>
                              <w:textAlignment w:val="auto"/>
                              <w:rPr>
                                <w:rFonts w:hint="eastAsia" w:ascii="宋体" w:hAnsi="宋体" w:eastAsia="宋体" w:cs="宋体"/>
                                <w:sz w:val="21"/>
                                <w:szCs w:val="21"/>
                                <w:lang w:eastAsia="zh-Hans"/>
                              </w:rPr>
                            </w:pPr>
                            <w:r>
                              <w:rPr>
                                <w:rFonts w:hint="eastAsia" w:ascii="宋体" w:hAnsi="宋体" w:eastAsia="宋体" w:cs="宋体"/>
                                <w:sz w:val="21"/>
                                <w:szCs w:val="21"/>
                                <w:lang w:eastAsia="zh-Hans"/>
                              </w:rPr>
                              <w:t>“高级检索”提供多个检索输入框，可进行多种检索条件的复杂布尔逻辑检索</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89.85pt;margin-top:12.8pt;height:262.05pt;width:231.55pt;mso-wrap-distance-bottom:3.6pt;mso-wrap-distance-left:9pt;mso-wrap-distance-right:9pt;mso-wrap-distance-top:3.6pt;z-index:251667456;mso-width-relative:page;mso-height-relative:page;" fillcolor="#FFFFFF" filled="t" stroked="f" coordsize="21600,21600" o:gfxdata="UEsDBAoAAAAAAIdO4kAAAAAAAAAAAAAAAAAEAAAAZHJzL1BLAwQUAAAACACHTuJAkZ1P4NgAAAAK&#10;AQAADwAAAGRycy9kb3ducmV2LnhtbE2Py07DMBBF90j8gzWV2CDqNOTRpplUAgnEto8PcGI3iYjH&#10;Uew27d8zrGA5ukd3zi13NzuIq5l87whhtYxAGGqc7qlFOB0/XtYgfFCk1eDIINyNh131+FCqQruZ&#10;9uZ6CK3gEvKFQuhCGAspfdMZq/zSjYY4O7vJqsDn1Eo9qZnL7SDjKMqkVT3xh06N5r0zzffhYhHO&#10;X/Nzupnrz3DK90n2pvq8dnfEp8Uq2oII5hb+YPjVZ3Wo2Kl2F9JeDAiv+SZnFCFOMxAMrJOYt9QI&#10;acKJrEr5f0L1A1BLAwQUAAAACACHTuJATgdJz0ICAABcBAAADgAAAGRycy9lMm9Eb2MueG1srVRL&#10;btswEN0X6B0I7hvJsp04guUgdZCiQPoB0h6ApiiLKMlhSdpSeoD2Bl11033P5XN0SCmpm26yqBYE&#10;h8N5M/PmUcuLXiuyF85LMBWdnOSUCMOhlmZb0Y8frl8sKPGBmZopMKKid8LTi9XzZ8vOlqKAFlQt&#10;HEEQ48vOVrQNwZZZ5nkrNPMnYIVBZwNOs4Cm22a1Yx2ia5UVeX6adeBq64AL7/H0anDSEdE9BRCa&#10;RnJxBXynhQkDqhOKBWzJt9J6ukrVNo3g4V3TeBGIqih2GtKKSXC/iWu2WrJy65htJR9LYE8p4VFP&#10;mkmDSR+grlhgZOfkP1BacgcemnDCQWdDI4kR7GKSP+LmtmVWpF6Qam8fSPf/D5a/3b93RNaohLPZ&#10;tMiniwXO3zCNkz98/3b48evw8yspIk+d9SVev7UYEPqX0GNM6tnbG+CfPDGwbpnZikvnoGsFq7HO&#10;SYzMjkIHHB9BNt0bqDEP2wVIQH3jdCQRaSGIjjO6e5iR6APheFicz/LTxZwSjr7ptFjk03nKwcr7&#10;cOt8eCVAk7ipqEMRJHi2v/EhlsPK+ysxmwcl62upVDLcdrNWjuwZCuY6fSP6X9eUIV1Fz+fFPCEb&#10;iPFJS1oGfB5K6oou8viN4cqMPMTWBxJCv+lHXjdQ3yEjDgaB4vPETQvuCyUdirOi/vOOOUGJem2Q&#10;1fPJbBbVnIzZ/KxAwx17NsceZjhCVTRQMmzXIb2A2K+BS2S/kYmXOKahkrFWFF2ia3wgUdXHdrr1&#10;56ew+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RnU/g2AAAAAoBAAAPAAAAAAAAAAEAIAAAACIA&#10;AABkcnMvZG93bnJldi54bWxQSwECFAAUAAAACACHTuJATgdJz0ICAABcBAAADgAAAAAAAAABACAA&#10;AAAnAQAAZHJzL2Uyb0RvYy54bWxQSwUGAAAAAAYABgBZAQAA2wUAAAAA&#10;">
                <v:fill on="t" focussize="0,0"/>
                <v:stroke on="f" miterlimit="8" joinstyle="miter"/>
                <v:imagedata o:title=""/>
                <o:lock v:ext="edit" aspectratio="f"/>
                <v:textbox>
                  <w:txbxContent>
                    <w:p w14:paraId="20EFB872">
                      <w:pPr>
                        <w:keepNext w:val="0"/>
                        <w:keepLines w:val="0"/>
                        <w:pageBreakBefore w:val="0"/>
                        <w:widowControl w:val="0"/>
                        <w:kinsoku/>
                        <w:wordWrap/>
                        <w:overflowPunct/>
                        <w:topLinePunct w:val="0"/>
                        <w:bidi w:val="0"/>
                        <w:adjustRightInd/>
                        <w:snapToGrid/>
                        <w:spacing w:line="360" w:lineRule="auto"/>
                        <w:textAlignment w:val="auto"/>
                        <w:rPr>
                          <w:rFonts w:hint="eastAsia" w:ascii="宋体" w:hAnsi="宋体" w:eastAsia="宋体" w:cs="宋体"/>
                          <w:b/>
                          <w:bCs/>
                          <w:sz w:val="21"/>
                          <w:szCs w:val="21"/>
                          <w:lang w:eastAsia="zh-Hans"/>
                        </w:rPr>
                      </w:pPr>
                      <w:r>
                        <w:rPr>
                          <w:rFonts w:hint="eastAsia" w:ascii="宋体" w:hAnsi="宋体" w:eastAsia="宋体" w:cs="宋体"/>
                          <w:b/>
                          <w:bCs/>
                          <w:sz w:val="21"/>
                          <w:szCs w:val="21"/>
                          <w:lang w:eastAsia="zh-Hans"/>
                        </w:rPr>
                        <w:t>文献检索页面</w:t>
                      </w:r>
                    </w:p>
                    <w:p w14:paraId="6BB2D355">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eastAsia" w:ascii="宋体" w:hAnsi="宋体" w:eastAsia="宋体" w:cs="宋体"/>
                          <w:sz w:val="21"/>
                          <w:szCs w:val="21"/>
                          <w:lang w:eastAsia="zh-Hans"/>
                        </w:rPr>
                      </w:pPr>
                      <w:r>
                        <w:rPr>
                          <w:rFonts w:hint="eastAsia" w:ascii="宋体" w:hAnsi="宋体" w:eastAsia="宋体" w:cs="宋体"/>
                          <w:sz w:val="21"/>
                          <w:szCs w:val="21"/>
                          <w:lang w:eastAsia="zh-Hans"/>
                        </w:rPr>
                        <w:t>如图所示，“快速检索”属于一框式检索，在检索框中可以输入单词、词组或检索式进行检索，快速检索支持布尔逻辑检索、短语检索、截词检索、位置检索和字段限定检索等5种检索技术，可编制复杂检索策略。</w:t>
                      </w:r>
                    </w:p>
                    <w:p w14:paraId="44D129F3">
                      <w:pPr>
                        <w:keepNext w:val="0"/>
                        <w:keepLines w:val="0"/>
                        <w:pageBreakBefore w:val="0"/>
                        <w:widowControl w:val="0"/>
                        <w:kinsoku/>
                        <w:wordWrap/>
                        <w:overflowPunct/>
                        <w:topLinePunct w:val="0"/>
                        <w:bidi w:val="0"/>
                        <w:adjustRightInd/>
                        <w:snapToGrid/>
                        <w:spacing w:line="360" w:lineRule="auto"/>
                        <w:textAlignment w:val="auto"/>
                        <w:rPr>
                          <w:rFonts w:hint="eastAsia" w:ascii="宋体" w:hAnsi="宋体" w:eastAsia="宋体" w:cs="宋体"/>
                          <w:sz w:val="21"/>
                          <w:szCs w:val="21"/>
                          <w:lang w:eastAsia="zh-Hans"/>
                        </w:rPr>
                      </w:pPr>
                      <w:r>
                        <w:rPr>
                          <w:rFonts w:hint="eastAsia" w:ascii="宋体" w:hAnsi="宋体" w:eastAsia="宋体" w:cs="宋体"/>
                          <w:sz w:val="21"/>
                          <w:szCs w:val="21"/>
                          <w:lang w:eastAsia="zh-Hans"/>
                        </w:rPr>
                        <w:t>“高级检索”提供多个检索输入框，可进行多种检索条件的复杂布尔逻辑检索</w:t>
                      </w:r>
                    </w:p>
                  </w:txbxContent>
                </v:textbox>
                <w10:wrap type="square"/>
              </v:shape>
            </w:pict>
          </mc:Fallback>
        </mc:AlternateContent>
      </w:r>
    </w:p>
    <w:p w14:paraId="497994E0">
      <w:pPr>
        <w:rPr>
          <w:rFonts w:hint="eastAsia" w:ascii="华文仿宋" w:hAnsi="华文仿宋" w:eastAsia="华文仿宋" w:cs="华文仿宋"/>
          <w:b/>
          <w:bCs/>
          <w:sz w:val="24"/>
          <w:szCs w:val="24"/>
          <w:lang w:val="en-US" w:eastAsia="zh-CN"/>
        </w:rPr>
      </w:pPr>
    </w:p>
    <w:p w14:paraId="23D87679">
      <w:pPr>
        <w:rPr>
          <w:rFonts w:hint="eastAsia" w:ascii="华文仿宋" w:hAnsi="华文仿宋" w:eastAsia="华文仿宋" w:cs="华文仿宋"/>
          <w:b/>
          <w:bCs/>
          <w:sz w:val="24"/>
          <w:szCs w:val="24"/>
          <w:lang w:val="en-US" w:eastAsia="zh-CN"/>
        </w:rPr>
      </w:pPr>
    </w:p>
    <w:p w14:paraId="317C28BC">
      <w:pPr>
        <w:rPr>
          <w:rFonts w:hint="eastAsia" w:ascii="华文仿宋" w:hAnsi="华文仿宋" w:eastAsia="华文仿宋" w:cs="华文仿宋"/>
          <w:b/>
          <w:bCs/>
          <w:sz w:val="24"/>
          <w:szCs w:val="24"/>
          <w:lang w:val="en-US" w:eastAsia="zh-CN"/>
        </w:rPr>
      </w:pPr>
    </w:p>
    <w:p w14:paraId="5D7FEF37">
      <w:pPr>
        <w:rPr>
          <w:rFonts w:hint="eastAsia" w:ascii="华文仿宋" w:hAnsi="华文仿宋" w:eastAsia="华文仿宋" w:cs="华文仿宋"/>
          <w:b/>
          <w:bCs/>
          <w:sz w:val="24"/>
          <w:szCs w:val="24"/>
          <w:lang w:val="en-US" w:eastAsia="zh-CN"/>
        </w:rPr>
      </w:pPr>
    </w:p>
    <w:p w14:paraId="35D4FC61">
      <w:pPr>
        <w:rPr>
          <w:rFonts w:hint="eastAsia" w:ascii="华文仿宋" w:hAnsi="华文仿宋" w:eastAsia="华文仿宋" w:cs="华文仿宋"/>
          <w:b/>
          <w:bCs/>
          <w:sz w:val="24"/>
          <w:szCs w:val="24"/>
          <w:lang w:val="en-US" w:eastAsia="zh-CN"/>
        </w:rPr>
      </w:pPr>
    </w:p>
    <w:p w14:paraId="1AF934A8">
      <w:pPr>
        <w:rPr>
          <w:rFonts w:hint="eastAsia" w:ascii="华文仿宋" w:hAnsi="华文仿宋" w:eastAsia="华文仿宋" w:cs="华文仿宋"/>
          <w:b/>
          <w:bCs/>
          <w:sz w:val="24"/>
          <w:szCs w:val="24"/>
          <w:lang w:val="en-US" w:eastAsia="zh-CN"/>
        </w:rPr>
      </w:pPr>
    </w:p>
    <w:p w14:paraId="4F80BEF4">
      <w:pPr>
        <w:rPr>
          <w:rFonts w:hint="eastAsia" w:ascii="华文仿宋" w:hAnsi="华文仿宋" w:eastAsia="华文仿宋" w:cs="华文仿宋"/>
          <w:b/>
          <w:bCs/>
          <w:sz w:val="24"/>
          <w:szCs w:val="24"/>
          <w:lang w:val="en-US" w:eastAsia="zh-CN"/>
        </w:rPr>
      </w:pPr>
    </w:p>
    <w:p w14:paraId="0264A068">
      <w:pPr>
        <w:rPr>
          <w:rFonts w:hint="eastAsia" w:ascii="华文仿宋" w:hAnsi="华文仿宋" w:eastAsia="华文仿宋" w:cs="华文仿宋"/>
          <w:b/>
          <w:bCs/>
          <w:sz w:val="24"/>
          <w:szCs w:val="24"/>
          <w:lang w:val="en-US" w:eastAsia="zh-CN"/>
        </w:rPr>
      </w:pPr>
      <w:r>
        <w:rPr>
          <w:rFonts w:hint="default" w:ascii="Times New Roman" w:hAnsi="Times New Roman" w:eastAsia="仿宋" w:cs="Times New Roman"/>
          <w:sz w:val="13"/>
          <w:szCs w:val="13"/>
          <w:lang w:eastAsia="zh-Hans"/>
        </w:rPr>
        <w:drawing>
          <wp:anchor distT="0" distB="0" distL="114300" distR="114300" simplePos="0" relativeHeight="251668480" behindDoc="0" locked="0" layoutInCell="1" allowOverlap="1">
            <wp:simplePos x="0" y="0"/>
            <wp:positionH relativeFrom="column">
              <wp:posOffset>-79375</wp:posOffset>
            </wp:positionH>
            <wp:positionV relativeFrom="paragraph">
              <wp:posOffset>267335</wp:posOffset>
            </wp:positionV>
            <wp:extent cx="1874520" cy="3275965"/>
            <wp:effectExtent l="9525" t="9525" r="20955" b="16510"/>
            <wp:wrapNone/>
            <wp:docPr id="28" name="图片 28" descr="IMG_6559"/>
            <wp:cNvGraphicFramePr/>
            <a:graphic xmlns:a="http://schemas.openxmlformats.org/drawingml/2006/main">
              <a:graphicData uri="http://schemas.openxmlformats.org/drawingml/2006/picture">
                <pic:pic xmlns:pic="http://schemas.openxmlformats.org/drawingml/2006/picture">
                  <pic:nvPicPr>
                    <pic:cNvPr id="28" name="图片 28" descr="IMG_6559"/>
                    <pic:cNvPicPr/>
                  </pic:nvPicPr>
                  <pic:blipFill>
                    <a:blip r:embed="rId17"/>
                    <a:stretch>
                      <a:fillRect/>
                    </a:stretch>
                  </pic:blipFill>
                  <pic:spPr>
                    <a:xfrm>
                      <a:off x="0" y="0"/>
                      <a:ext cx="1874520" cy="3275965"/>
                    </a:xfrm>
                    <a:prstGeom prst="rect">
                      <a:avLst/>
                    </a:prstGeom>
                    <a:ln>
                      <a:solidFill>
                        <a:srgbClr val="0070C0"/>
                      </a:solidFill>
                    </a:ln>
                  </pic:spPr>
                </pic:pic>
              </a:graphicData>
            </a:graphic>
          </wp:anchor>
        </w:drawing>
      </w:r>
    </w:p>
    <w:p w14:paraId="5B23CE7E">
      <w:pPr>
        <w:rPr>
          <w:rFonts w:hint="eastAsia" w:ascii="华文仿宋" w:hAnsi="华文仿宋" w:eastAsia="华文仿宋" w:cs="华文仿宋"/>
          <w:b/>
          <w:bCs/>
          <w:sz w:val="24"/>
          <w:szCs w:val="24"/>
          <w:lang w:val="en-US" w:eastAsia="zh-CN"/>
        </w:rPr>
      </w:pPr>
      <w:r>
        <w:rPr>
          <w:sz w:val="24"/>
        </w:rPr>
        <mc:AlternateContent>
          <mc:Choice Requires="wps">
            <w:drawing>
              <wp:anchor distT="0" distB="0" distL="114300" distR="114300" simplePos="0" relativeHeight="251669504" behindDoc="0" locked="0" layoutInCell="1" allowOverlap="1">
                <wp:simplePos x="0" y="0"/>
                <wp:positionH relativeFrom="column">
                  <wp:posOffset>2508885</wp:posOffset>
                </wp:positionH>
                <wp:positionV relativeFrom="paragraph">
                  <wp:posOffset>299720</wp:posOffset>
                </wp:positionV>
                <wp:extent cx="2336800" cy="2715260"/>
                <wp:effectExtent l="0" t="0" r="0" b="2540"/>
                <wp:wrapNone/>
                <wp:docPr id="100" name="文本框 100"/>
                <wp:cNvGraphicFramePr/>
                <a:graphic xmlns:a="http://schemas.openxmlformats.org/drawingml/2006/main">
                  <a:graphicData uri="http://schemas.microsoft.com/office/word/2010/wordprocessingShape">
                    <wps:wsp>
                      <wps:cNvSpPr txBox="1"/>
                      <wps:spPr>
                        <a:xfrm>
                          <a:off x="0" y="0"/>
                          <a:ext cx="2336800" cy="27152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09475E5">
                            <w:pPr>
                              <w:keepNext w:val="0"/>
                              <w:keepLines w:val="0"/>
                              <w:pageBreakBefore w:val="0"/>
                              <w:widowControl w:val="0"/>
                              <w:kinsoku/>
                              <w:wordWrap/>
                              <w:overflowPunct/>
                              <w:topLinePunct w:val="0"/>
                              <w:bidi w:val="0"/>
                              <w:adjustRightInd/>
                              <w:snapToGrid/>
                              <w:spacing w:line="360" w:lineRule="auto"/>
                              <w:textAlignment w:val="auto"/>
                              <w:rPr>
                                <w:rFonts w:hint="eastAsia" w:ascii="宋体" w:hAnsi="宋体" w:eastAsia="宋体" w:cs="宋体"/>
                                <w:b/>
                                <w:bCs/>
                                <w:sz w:val="21"/>
                                <w:szCs w:val="21"/>
                                <w:lang w:val="en-US" w:eastAsia="zh-Hans"/>
                              </w:rPr>
                            </w:pPr>
                            <w:r>
                              <w:rPr>
                                <w:rFonts w:hint="eastAsia" w:ascii="宋体" w:hAnsi="宋体" w:eastAsia="宋体" w:cs="宋体"/>
                                <w:b/>
                                <w:bCs/>
                                <w:sz w:val="21"/>
                                <w:szCs w:val="21"/>
                                <w:lang w:val="en-US" w:eastAsia="zh-Hans"/>
                              </w:rPr>
                              <w:t>全文速递界面</w:t>
                            </w:r>
                          </w:p>
                          <w:p w14:paraId="2C3145F6">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eastAsia" w:ascii="宋体" w:hAnsi="宋体" w:eastAsia="宋体" w:cs="宋体"/>
                                <w:sz w:val="21"/>
                                <w:szCs w:val="21"/>
                                <w:lang w:eastAsia="zh-Hans"/>
                              </w:rPr>
                            </w:pPr>
                            <w:r>
                              <w:rPr>
                                <w:rFonts w:hint="default" w:ascii="宋体" w:hAnsi="宋体" w:eastAsia="宋体" w:cs="宋体"/>
                                <w:sz w:val="21"/>
                                <w:szCs w:val="21"/>
                                <w:lang w:eastAsia="zh-Hans"/>
                              </w:rPr>
                              <w:t xml:space="preserve">  </w:t>
                            </w:r>
                            <w:r>
                              <w:rPr>
                                <w:rFonts w:hint="eastAsia" w:ascii="宋体" w:hAnsi="宋体" w:eastAsia="宋体" w:cs="宋体"/>
                                <w:sz w:val="21"/>
                                <w:szCs w:val="21"/>
                                <w:lang w:val="en-US" w:eastAsia="zh-Hans"/>
                              </w:rPr>
                              <w:t>点击“全文速递”栏目</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用户每次提交的全文速递委托信息均可在此页面展示</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页面按找到时间顺序显示文献信息</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正在操作的文献会显示在最上方</w:t>
                            </w:r>
                            <w:r>
                              <w:rPr>
                                <w:rFonts w:hint="default" w:ascii="宋体" w:hAnsi="宋体" w:eastAsia="宋体" w:cs="宋体"/>
                                <w:sz w:val="21"/>
                                <w:szCs w:val="21"/>
                                <w:lang w:eastAsia="zh-Hans"/>
                              </w:rPr>
                              <w:t>。</w:t>
                            </w:r>
                          </w:p>
                          <w:p w14:paraId="301709C3"/>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55pt;margin-top:23.6pt;height:213.8pt;width:184pt;z-index:251669504;mso-width-relative:page;mso-height-relative:page;" fillcolor="#FFFFFF [3201]" filled="t" stroked="f" coordsize="21600,21600" o:gfxdata="UEsDBAoAAAAAAIdO4kAAAAAAAAAAAAAAAAAEAAAAZHJzL1BLAwQUAAAACACHTuJAyn18LtUAAAAK&#10;AQAADwAAAGRycy9kb3ducmV2LnhtbE2PTU/DMAyG70j8h8hI3FjarWyjNN0BiSsS29g5a0xTkThV&#10;kn3+erwTHP360evHzersnThiTEMgBeWkAIHUBTNQr2C7eX9agkhZk9EuECq4YIJVe3/X6NqEE33i&#10;cZ17wSWUaq3A5jzWUqbOotdpEkYk3n2H6HXmMfbSRH3icu/ktCjm0uuB+ILVI75Z7H7WB69g1/vr&#10;7qscozXeVfRxvWy2YVDq8aEsXkFkPOc/GG76rA4tO+3DgUwSTsHs5blkVEG1mIJgYDGfcbC/BdUS&#10;ZNvI/y+0v1BLAwQUAAAACACHTuJAyxjBYVMCAACUBAAADgAAAGRycy9lMm9Eb2MueG1srVTBbhMx&#10;EL0j8Q+W73STtE1LlE0VWgUhVbRSQZwdrze7ktdjbCe75QPgDzhx4c535Tt49iZpKRx6IAdnPDN+&#10;M/NmZqcXXaPZRjlfk8n58GjAmTKSitqscv7xw+LVOWc+CFMITUbl/F55fjF7+WLa2okaUUW6UI4B&#10;xPhJa3NehWAnWeZlpRrhj8gqA2NJrhEBV7fKCidaoDc6Gw0G46wlV1hHUnkP7VVv5DtE9xxAKsta&#10;qiuS60aZ0KM6pUVASb6qreezlG1ZKhluytKrwHTOUWlIJ4JAXsYzm03FZOWErWq5S0E8J4UnNTWi&#10;Ngh6gLoSQbC1q/+CamrpyFMZjiQ1WV9IYgRVDAdPuLmrhFWpFlDt7YF0//9g5fvNrWN1gUkYgBMj&#10;GrR8+/3b9sev7c+vLCpBUWv9BJ53Fr6he0Md3Pd6D2WsvCtdE/9RE4MdYPcHglUXmIRydHw8Po9x&#10;JGyjs+HpaJzws4fn1vnwVlHDopBzhw4mYsXm2gekAte9S4zmSdfFotY6Xdxqeakd2wh0e5F+MUs8&#10;+cNNG9bmfHx8OkjIhuL73k8buMdq+6qiFLplt6NgScU9GHDUj5G3clEjy2vhw61wmBtUhs0KNzhK&#10;TQhCO4mzityXf+mjP9oJK2ct5jDn/vNaOMWZfmfQ6NfDkxPAhnQ5OT0b4eIeW5aPLWbdXBKKH2KH&#10;rUxi9A96L5aOmk9YwHmMCpMwErFzHvbiZei3Awss1XyenDCqVoRrc2dlhI5UG5qvA5V1akmkqedm&#10;xx6GNdG+W6y4DY/vyevhYzL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p9fC7VAAAACgEAAA8A&#10;AAAAAAAAAQAgAAAAIgAAAGRycy9kb3ducmV2LnhtbFBLAQIUABQAAAAIAIdO4kDLGMFhUwIAAJQE&#10;AAAOAAAAAAAAAAEAIAAAACQBAABkcnMvZTJvRG9jLnhtbFBLBQYAAAAABgAGAFkBAADpBQAAAAA=&#10;">
                <v:fill on="t" focussize="0,0"/>
                <v:stroke on="f" weight="0.5pt"/>
                <v:imagedata o:title=""/>
                <o:lock v:ext="edit" aspectratio="f"/>
                <v:textbox>
                  <w:txbxContent>
                    <w:p w14:paraId="409475E5">
                      <w:pPr>
                        <w:keepNext w:val="0"/>
                        <w:keepLines w:val="0"/>
                        <w:pageBreakBefore w:val="0"/>
                        <w:widowControl w:val="0"/>
                        <w:kinsoku/>
                        <w:wordWrap/>
                        <w:overflowPunct/>
                        <w:topLinePunct w:val="0"/>
                        <w:bidi w:val="0"/>
                        <w:adjustRightInd/>
                        <w:snapToGrid/>
                        <w:spacing w:line="360" w:lineRule="auto"/>
                        <w:textAlignment w:val="auto"/>
                        <w:rPr>
                          <w:rFonts w:hint="eastAsia" w:ascii="宋体" w:hAnsi="宋体" w:eastAsia="宋体" w:cs="宋体"/>
                          <w:b/>
                          <w:bCs/>
                          <w:sz w:val="21"/>
                          <w:szCs w:val="21"/>
                          <w:lang w:val="en-US" w:eastAsia="zh-Hans"/>
                        </w:rPr>
                      </w:pPr>
                      <w:r>
                        <w:rPr>
                          <w:rFonts w:hint="eastAsia" w:ascii="宋体" w:hAnsi="宋体" w:eastAsia="宋体" w:cs="宋体"/>
                          <w:b/>
                          <w:bCs/>
                          <w:sz w:val="21"/>
                          <w:szCs w:val="21"/>
                          <w:lang w:val="en-US" w:eastAsia="zh-Hans"/>
                        </w:rPr>
                        <w:t>全文速递界面</w:t>
                      </w:r>
                    </w:p>
                    <w:p w14:paraId="2C3145F6">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eastAsia" w:ascii="宋体" w:hAnsi="宋体" w:eastAsia="宋体" w:cs="宋体"/>
                          <w:sz w:val="21"/>
                          <w:szCs w:val="21"/>
                          <w:lang w:eastAsia="zh-Hans"/>
                        </w:rPr>
                      </w:pPr>
                      <w:r>
                        <w:rPr>
                          <w:rFonts w:hint="default" w:ascii="宋体" w:hAnsi="宋体" w:eastAsia="宋体" w:cs="宋体"/>
                          <w:sz w:val="21"/>
                          <w:szCs w:val="21"/>
                          <w:lang w:eastAsia="zh-Hans"/>
                        </w:rPr>
                        <w:t xml:space="preserve">  </w:t>
                      </w:r>
                      <w:r>
                        <w:rPr>
                          <w:rFonts w:hint="eastAsia" w:ascii="宋体" w:hAnsi="宋体" w:eastAsia="宋体" w:cs="宋体"/>
                          <w:sz w:val="21"/>
                          <w:szCs w:val="21"/>
                          <w:lang w:val="en-US" w:eastAsia="zh-Hans"/>
                        </w:rPr>
                        <w:t>点击“全文速递”栏目</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用户每次提交的全文速递委托信息均可在此页面展示</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页面按找到时间顺序显示文献信息</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正在操作的文献会显示在最上方</w:t>
                      </w:r>
                      <w:r>
                        <w:rPr>
                          <w:rFonts w:hint="default" w:ascii="宋体" w:hAnsi="宋体" w:eastAsia="宋体" w:cs="宋体"/>
                          <w:sz w:val="21"/>
                          <w:szCs w:val="21"/>
                          <w:lang w:eastAsia="zh-Hans"/>
                        </w:rPr>
                        <w:t>。</w:t>
                      </w:r>
                    </w:p>
                    <w:p w14:paraId="301709C3"/>
                  </w:txbxContent>
                </v:textbox>
              </v:shape>
            </w:pict>
          </mc:Fallback>
        </mc:AlternateContent>
      </w:r>
    </w:p>
    <w:p w14:paraId="58C46FAA">
      <w:pPr>
        <w:rPr>
          <w:rFonts w:hint="eastAsia" w:ascii="华文仿宋" w:hAnsi="华文仿宋" w:eastAsia="华文仿宋" w:cs="华文仿宋"/>
          <w:b/>
          <w:bCs/>
          <w:sz w:val="24"/>
          <w:szCs w:val="24"/>
          <w:lang w:val="en-US" w:eastAsia="zh-CN"/>
        </w:rPr>
      </w:pPr>
    </w:p>
    <w:p w14:paraId="0C7432D9">
      <w:pPr>
        <w:rPr>
          <w:rFonts w:hint="eastAsia" w:ascii="华文仿宋" w:hAnsi="华文仿宋" w:eastAsia="华文仿宋" w:cs="华文仿宋"/>
          <w:b/>
          <w:bCs/>
          <w:sz w:val="24"/>
          <w:szCs w:val="24"/>
          <w:lang w:val="en-US" w:eastAsia="zh-CN"/>
        </w:rPr>
      </w:pPr>
    </w:p>
    <w:p w14:paraId="59EB264F">
      <w:pPr>
        <w:rPr>
          <w:rFonts w:hint="eastAsia" w:ascii="华文仿宋" w:hAnsi="华文仿宋" w:eastAsia="华文仿宋" w:cs="华文仿宋"/>
          <w:b/>
          <w:bCs/>
          <w:sz w:val="24"/>
          <w:szCs w:val="24"/>
          <w:lang w:val="en-US" w:eastAsia="zh-CN"/>
        </w:rPr>
      </w:pPr>
    </w:p>
    <w:p w14:paraId="358EDEB8">
      <w:pPr>
        <w:rPr>
          <w:rFonts w:hint="eastAsia" w:ascii="华文仿宋" w:hAnsi="华文仿宋" w:eastAsia="华文仿宋" w:cs="华文仿宋"/>
          <w:b/>
          <w:bCs/>
          <w:sz w:val="24"/>
          <w:szCs w:val="24"/>
          <w:lang w:val="en-US" w:eastAsia="zh-CN"/>
        </w:rPr>
      </w:pPr>
    </w:p>
    <w:p w14:paraId="063D204B">
      <w:pPr>
        <w:rPr>
          <w:rFonts w:hint="eastAsia" w:ascii="华文仿宋" w:hAnsi="华文仿宋" w:eastAsia="华文仿宋" w:cs="华文仿宋"/>
          <w:b/>
          <w:bCs/>
          <w:sz w:val="24"/>
          <w:szCs w:val="24"/>
          <w:lang w:val="en-US" w:eastAsia="zh-CN"/>
        </w:rPr>
      </w:pPr>
    </w:p>
    <w:p w14:paraId="0D0F0830">
      <w:pPr>
        <w:rPr>
          <w:rFonts w:hint="eastAsia" w:ascii="华文仿宋" w:hAnsi="华文仿宋" w:eastAsia="华文仿宋" w:cs="华文仿宋"/>
          <w:b/>
          <w:bCs/>
          <w:sz w:val="24"/>
          <w:szCs w:val="24"/>
          <w:lang w:val="en-US" w:eastAsia="zh-CN"/>
        </w:rPr>
      </w:pPr>
    </w:p>
    <w:p w14:paraId="21728D50">
      <w:pPr>
        <w:rPr>
          <w:rFonts w:hint="eastAsia" w:ascii="华文仿宋" w:hAnsi="华文仿宋" w:eastAsia="华文仿宋" w:cs="华文仿宋"/>
          <w:b/>
          <w:bCs/>
          <w:sz w:val="24"/>
          <w:szCs w:val="24"/>
          <w:lang w:val="en-US" w:eastAsia="zh-CN"/>
        </w:rPr>
      </w:pPr>
    </w:p>
    <w:p w14:paraId="4E731B4F">
      <w:pPr>
        <w:rPr>
          <w:rFonts w:hint="eastAsia" w:ascii="华文仿宋" w:hAnsi="华文仿宋" w:eastAsia="华文仿宋" w:cs="华文仿宋"/>
          <w:b/>
          <w:bCs/>
          <w:sz w:val="24"/>
          <w:szCs w:val="24"/>
          <w:lang w:val="en-US" w:eastAsia="zh-CN"/>
        </w:rPr>
      </w:pPr>
    </w:p>
    <w:p w14:paraId="5E0D942E">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kern w:val="2"/>
          <w:sz w:val="24"/>
          <w:szCs w:val="24"/>
          <w:highlight w:val="yellow"/>
          <w:lang w:val="en-US" w:eastAsia="zh-CN" w:bidi="ar-SA"/>
        </w:rPr>
      </w:pPr>
      <w:r>
        <w:rPr>
          <w:rFonts w:hint="eastAsia" w:ascii="宋体" w:hAnsi="宋体" w:eastAsia="宋体" w:cs="宋体"/>
          <w:kern w:val="2"/>
          <w:sz w:val="24"/>
          <w:szCs w:val="24"/>
          <w:highlight w:val="yellow"/>
          <w:lang w:val="en-US" w:eastAsia="zh-CN" w:bidi="ar-SA"/>
        </w:rPr>
        <w:t>电脑Web版</w:t>
      </w:r>
    </w:p>
    <w:p w14:paraId="2AF07F2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首页面</w:t>
      </w:r>
    </w:p>
    <w:p w14:paraId="543CC9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1"/>
          <w:szCs w:val="21"/>
          <w:lang w:val="en-US" w:eastAsia="zh-Hans"/>
        </w:rPr>
      </w:pPr>
      <w:r>
        <w:rPr>
          <w:rFonts w:hint="eastAsia" w:ascii="宋体" w:hAnsi="宋体" w:eastAsia="宋体" w:cs="宋体"/>
          <w:sz w:val="24"/>
          <w:szCs w:val="24"/>
          <w:lang w:val="en-US" w:eastAsia="zh-Hans"/>
        </w:rPr>
        <w:t>账号登录成功后，即可进入燕递系统首页。账号登录进入系统后，即可见系统首页面。首页面分为2个功能区，分别是左侧快捷菜单区和文献订阅推荐与设置区</w:t>
      </w:r>
      <w:r>
        <w:rPr>
          <w:rFonts w:hint="eastAsia" w:ascii="宋体" w:hAnsi="宋体" w:eastAsia="宋体" w:cs="宋体"/>
          <w:sz w:val="21"/>
          <w:szCs w:val="21"/>
          <w:lang w:val="en-US" w:eastAsia="zh-Hans"/>
        </w:rPr>
        <w:t>。</w:t>
      </w:r>
    </w:p>
    <w:p w14:paraId="3476F9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outlineLvl w:val="1"/>
        <w:rPr>
          <w:rFonts w:hint="eastAsia" w:ascii="华文仿宋" w:hAnsi="华文仿宋" w:eastAsia="华文仿宋" w:cs="华文仿宋"/>
          <w:b w:val="0"/>
          <w:bCs w:val="0"/>
          <w:sz w:val="24"/>
          <w:szCs w:val="24"/>
          <w:lang w:eastAsia="zh-CN"/>
        </w:rPr>
      </w:pPr>
      <w:r>
        <w:rPr>
          <w:rFonts w:hint="eastAsia" w:ascii="华文仿宋" w:hAnsi="华文仿宋" w:eastAsia="华文仿宋" w:cs="华文仿宋"/>
          <w:b w:val="0"/>
          <w:bCs w:val="0"/>
          <w:sz w:val="24"/>
          <w:szCs w:val="24"/>
          <w:lang w:eastAsia="zh-CN"/>
        </w:rPr>
        <w:drawing>
          <wp:inline distT="0" distB="0" distL="114300" distR="114300">
            <wp:extent cx="4813300" cy="2620010"/>
            <wp:effectExtent l="0" t="0" r="0" b="8890"/>
            <wp:docPr id="17" name="图片 17" descr="2024090415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240904154718"/>
                    <pic:cNvPicPr>
                      <a:picLocks noChangeAspect="1"/>
                    </pic:cNvPicPr>
                  </pic:nvPicPr>
                  <pic:blipFill>
                    <a:blip r:embed="rId18"/>
                    <a:stretch>
                      <a:fillRect/>
                    </a:stretch>
                  </pic:blipFill>
                  <pic:spPr>
                    <a:xfrm>
                      <a:off x="0" y="0"/>
                      <a:ext cx="4813300" cy="2620010"/>
                    </a:xfrm>
                    <a:prstGeom prst="rect">
                      <a:avLst/>
                    </a:prstGeom>
                  </pic:spPr>
                </pic:pic>
              </a:graphicData>
            </a:graphic>
          </wp:inline>
        </w:drawing>
      </w:r>
    </w:p>
    <w:p w14:paraId="63337B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华文仿宋" w:hAnsi="华文仿宋" w:eastAsia="华文仿宋" w:cs="华文仿宋"/>
        </w:rPr>
      </w:pPr>
    </w:p>
    <w:p w14:paraId="0AA7C44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outlineLvl w:val="1"/>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em w:val="dot"/>
          <w:lang w:val="en-US" w:eastAsia="zh-CN"/>
        </w:rPr>
        <w:t>左侧快捷菜单区</w:t>
      </w:r>
      <w:r>
        <w:rPr>
          <w:rFonts w:hint="eastAsia" w:ascii="宋体" w:hAnsi="宋体" w:eastAsia="宋体" w:cs="宋体"/>
          <w:b w:val="0"/>
          <w:bCs w:val="0"/>
          <w:sz w:val="24"/>
          <w:szCs w:val="24"/>
          <w:lang w:val="en-US" w:eastAsia="zh-CN"/>
        </w:rPr>
        <w:t>主要提供快捷便利的操作体验，方便用户快速便捷操作。按类型和功能分为期刊订阅页面、文献检索页面、学预印本论文页面、临床指南页面、电子书页面、视频页面、资讯页面、网站页面、全文速递页面和我的账号页面。点击相应栏目名称，即可进入相应栏目页面。</w:t>
      </w:r>
    </w:p>
    <w:p w14:paraId="5CED9C7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outlineLvl w:val="1"/>
        <w:rPr>
          <w:rFonts w:hint="eastAsia" w:ascii="华文仿宋" w:hAnsi="华文仿宋" w:eastAsia="华文仿宋" w:cs="华文仿宋"/>
          <w:lang w:val="en-US" w:eastAsia="zh-CN"/>
        </w:rPr>
      </w:pPr>
      <w:r>
        <w:rPr>
          <w:rFonts w:hint="eastAsia" w:ascii="宋体" w:hAnsi="宋体" w:eastAsia="宋体" w:cs="宋体"/>
          <w:b w:val="0"/>
          <w:bCs w:val="0"/>
          <w:sz w:val="24"/>
          <w:szCs w:val="24"/>
          <w:em w:val="dot"/>
          <w:lang w:val="en-US" w:eastAsia="zh-Hans"/>
        </w:rPr>
        <w:t>文献订阅推荐与设置区</w:t>
      </w:r>
      <w:r>
        <w:rPr>
          <w:rFonts w:hint="eastAsia" w:ascii="宋体" w:hAnsi="宋体" w:eastAsia="宋体" w:cs="宋体"/>
          <w:b w:val="0"/>
          <w:bCs w:val="0"/>
          <w:sz w:val="24"/>
          <w:szCs w:val="24"/>
          <w:lang w:val="en-US" w:eastAsia="zh-CN"/>
        </w:rPr>
        <w:t>主要提供文本文献的订阅推送，</w:t>
      </w:r>
      <w:r>
        <w:rPr>
          <w:rFonts w:hint="eastAsia" w:ascii="宋体" w:hAnsi="宋体" w:eastAsia="宋体" w:cs="宋体"/>
          <w:b w:val="0"/>
          <w:bCs w:val="0"/>
          <w:sz w:val="24"/>
          <w:szCs w:val="24"/>
          <w:lang w:val="en-US" w:eastAsia="zh-Hans"/>
        </w:rPr>
        <w:t>页面按更新时间顺序显示最新文献信息。每篇文献可点击订阅设置后可根据个人喜好进行相关设置：顶级期刊的最新文章、已订阅期刊的最新文章和订阅的预印本论文</w:t>
      </w:r>
      <w:r>
        <w:rPr>
          <w:rFonts w:hint="eastAsia" w:ascii="宋体" w:hAnsi="宋体" w:eastAsia="宋体" w:cs="宋体"/>
          <w:b w:val="0"/>
          <w:bCs w:val="0"/>
          <w:sz w:val="24"/>
          <w:szCs w:val="24"/>
          <w:lang w:val="en-US" w:eastAsia="zh-CN"/>
        </w:rPr>
        <w:t>。点击“订阅设置”可进行个性化设置。</w:t>
      </w:r>
    </w:p>
    <w:p w14:paraId="68F9258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期刊订阅页面</w:t>
      </w:r>
    </w:p>
    <w:p w14:paraId="252C08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outlineLvl w:val="1"/>
        <w:rPr>
          <w:rFonts w:hint="eastAsia" w:ascii="宋体" w:hAnsi="宋体" w:eastAsia="宋体" w:cs="宋体"/>
          <w:b w:val="0"/>
          <w:bCs w:val="0"/>
          <w:sz w:val="24"/>
          <w:szCs w:val="24"/>
          <w:lang w:val="en-US" w:eastAsia="zh-Hans"/>
        </w:rPr>
      </w:pPr>
      <w:r>
        <w:rPr>
          <w:rFonts w:hint="eastAsia" w:ascii="宋体" w:hAnsi="宋体" w:eastAsia="宋体" w:cs="宋体"/>
          <w:b w:val="0"/>
          <w:bCs w:val="0"/>
          <w:sz w:val="24"/>
          <w:szCs w:val="24"/>
          <w:lang w:val="en-US" w:eastAsia="zh-Hans"/>
        </w:rPr>
        <w:t>点击“期刊订阅”栏目，即可进入期刊订阅页面</w:t>
      </w:r>
      <w:r>
        <w:rPr>
          <w:rFonts w:hint="eastAsia" w:ascii="宋体" w:hAnsi="宋体" w:eastAsia="宋体" w:cs="宋体"/>
          <w:b w:val="0"/>
          <w:bCs w:val="0"/>
          <w:sz w:val="24"/>
          <w:szCs w:val="24"/>
          <w:lang w:val="en-US" w:eastAsia="zh-CN"/>
        </w:rPr>
        <w:t>。</w:t>
      </w:r>
      <w:r>
        <w:rPr>
          <w:rFonts w:hint="eastAsia" w:ascii="宋体" w:hAnsi="宋体" w:eastAsia="宋体" w:cs="宋体"/>
          <w:b w:val="0"/>
          <w:bCs w:val="0"/>
          <w:sz w:val="24"/>
          <w:szCs w:val="24"/>
          <w:lang w:val="en-US" w:eastAsia="zh-Hans"/>
        </w:rPr>
        <w:t>期刊订阅页面主要是帮助用户订阅自己的专业期刊或感兴趣的期刊，并即时接收、浏览查看系统自动推送的订阅期刊文献。</w:t>
      </w:r>
      <w:r>
        <w:rPr>
          <w:rFonts w:hint="eastAsia" w:ascii="宋体" w:hAnsi="宋体" w:eastAsia="宋体" w:cs="宋体"/>
          <w:b w:val="0"/>
          <w:bCs w:val="0"/>
          <w:sz w:val="24"/>
          <w:szCs w:val="24"/>
          <w:lang w:val="en-US" w:eastAsia="zh-CN"/>
        </w:rPr>
        <w:t>如图</w:t>
      </w:r>
      <w:r>
        <w:rPr>
          <w:rFonts w:hint="eastAsia" w:ascii="宋体" w:hAnsi="宋体" w:eastAsia="宋体" w:cs="宋体"/>
          <w:b w:val="0"/>
          <w:bCs w:val="0"/>
          <w:sz w:val="24"/>
          <w:szCs w:val="24"/>
          <w:lang w:val="en-US" w:eastAsia="zh-Hans"/>
        </w:rPr>
        <w:t>所示的内容是用户已经订阅的期刊，期刊右上角的红色数字，表示该期刊从上次更新到现在又有多少篇新文献被推送，这些文献用户还没有阅读浏览。</w:t>
      </w:r>
    </w:p>
    <w:p w14:paraId="07C7664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outlineLvl w:val="1"/>
        <w:rPr>
          <w:rFonts w:hint="eastAsia" w:ascii="华文仿宋" w:hAnsi="华文仿宋" w:eastAsia="华文仿宋" w:cs="华文仿宋"/>
        </w:rPr>
      </w:pPr>
    </w:p>
    <w:p w14:paraId="3D26614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outlineLvl w:val="1"/>
        <w:rPr>
          <w:rFonts w:hint="eastAsia" w:ascii="华文仿宋" w:hAnsi="华文仿宋" w:eastAsia="华文仿宋" w:cs="华文仿宋"/>
        </w:rPr>
      </w:pPr>
      <w:r>
        <w:rPr>
          <w:rFonts w:hint="eastAsia" w:ascii="华文仿宋" w:hAnsi="华文仿宋" w:eastAsia="华文仿宋" w:cs="华文仿宋"/>
        </w:rPr>
        <w:drawing>
          <wp:inline distT="0" distB="0" distL="114300" distR="114300">
            <wp:extent cx="5120640" cy="2968625"/>
            <wp:effectExtent l="0" t="0" r="10160" b="317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9"/>
                    <a:stretch>
                      <a:fillRect/>
                    </a:stretch>
                  </pic:blipFill>
                  <pic:spPr>
                    <a:xfrm>
                      <a:off x="0" y="0"/>
                      <a:ext cx="5120640" cy="2968625"/>
                    </a:xfrm>
                    <a:prstGeom prst="rect">
                      <a:avLst/>
                    </a:prstGeom>
                  </pic:spPr>
                </pic:pic>
              </a:graphicData>
            </a:graphic>
          </wp:inline>
        </w:drawing>
      </w:r>
    </w:p>
    <w:p w14:paraId="32A6BB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outlineLvl w:val="1"/>
        <w:rPr>
          <w:rFonts w:hint="eastAsia" w:ascii="华文仿宋" w:hAnsi="华文仿宋" w:eastAsia="华文仿宋" w:cs="华文仿宋"/>
          <w:lang w:val="en-US" w:eastAsia="zh-Hans"/>
        </w:rPr>
      </w:pPr>
    </w:p>
    <w:p w14:paraId="10F07A8B">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文献</w:t>
      </w:r>
      <w:r>
        <w:rPr>
          <w:rFonts w:hint="eastAsia" w:ascii="宋体" w:hAnsi="宋体" w:eastAsia="宋体" w:cs="宋体"/>
          <w:b/>
          <w:bCs/>
          <w:sz w:val="24"/>
          <w:szCs w:val="24"/>
          <w:lang w:val="en-US" w:eastAsia="zh-Hans"/>
        </w:rPr>
        <w:t>检索页</w:t>
      </w:r>
      <w:r>
        <w:rPr>
          <w:rFonts w:hint="eastAsia" w:ascii="宋体" w:hAnsi="宋体" w:eastAsia="宋体" w:cs="宋体"/>
          <w:b/>
          <w:bCs/>
          <w:sz w:val="24"/>
          <w:szCs w:val="24"/>
          <w:lang w:val="en-US" w:eastAsia="zh-CN"/>
        </w:rPr>
        <w:t>面</w:t>
      </w:r>
    </w:p>
    <w:p w14:paraId="4E75A1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eastAsia" w:ascii="宋体" w:hAnsi="宋体" w:eastAsia="宋体" w:cs="宋体"/>
          <w:b w:val="0"/>
          <w:bCs w:val="0"/>
          <w:sz w:val="24"/>
          <w:szCs w:val="24"/>
          <w:lang w:val="en-US" w:eastAsia="zh-Hans"/>
        </w:rPr>
      </w:pPr>
      <w:r>
        <w:rPr>
          <w:rFonts w:hint="eastAsia" w:ascii="宋体" w:hAnsi="宋体" w:eastAsia="宋体" w:cs="宋体"/>
          <w:b w:val="0"/>
          <w:bCs w:val="0"/>
          <w:sz w:val="24"/>
          <w:szCs w:val="24"/>
          <w:lang w:val="en-US" w:eastAsia="zh-Hans"/>
        </w:rPr>
        <w:t>点击“文献检索”栏目，即可进入文献检索页</w:t>
      </w:r>
      <w:r>
        <w:rPr>
          <w:rFonts w:hint="eastAsia" w:ascii="宋体" w:hAnsi="宋体" w:eastAsia="宋体" w:cs="宋体"/>
          <w:b w:val="0"/>
          <w:bCs w:val="0"/>
          <w:sz w:val="24"/>
          <w:szCs w:val="24"/>
          <w:lang w:val="en-US" w:eastAsia="zh-CN"/>
        </w:rPr>
        <w:t>面。</w:t>
      </w:r>
      <w:r>
        <w:rPr>
          <w:rFonts w:hint="eastAsia" w:ascii="宋体" w:hAnsi="宋体" w:eastAsia="宋体" w:cs="宋体"/>
          <w:b w:val="0"/>
          <w:bCs w:val="0"/>
          <w:sz w:val="24"/>
          <w:szCs w:val="24"/>
          <w:lang w:val="en-US" w:eastAsia="zh-Hans"/>
        </w:rPr>
        <w:t>文献检索页面主要是帮助用户检索、浏览和查看感兴趣的论文，系统支持关键词、主题词检索以及多条件的布尔逻辑检索。</w:t>
      </w:r>
    </w:p>
    <w:p w14:paraId="650721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outlineLvl w:val="1"/>
        <w:rPr>
          <w:rFonts w:hint="eastAsia" w:ascii="华文仿宋" w:hAnsi="华文仿宋" w:eastAsia="华文仿宋" w:cs="华文仿宋"/>
        </w:rPr>
      </w:pPr>
      <w:r>
        <w:rPr>
          <w:rFonts w:hint="eastAsia" w:ascii="华文仿宋" w:hAnsi="华文仿宋" w:eastAsia="华文仿宋" w:cs="华文仿宋"/>
        </w:rPr>
        <w:drawing>
          <wp:inline distT="0" distB="0" distL="114300" distR="114300">
            <wp:extent cx="4589780" cy="2672715"/>
            <wp:effectExtent l="0" t="0" r="7620" b="6985"/>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20"/>
                    <a:stretch>
                      <a:fillRect/>
                    </a:stretch>
                  </pic:blipFill>
                  <pic:spPr>
                    <a:xfrm>
                      <a:off x="0" y="0"/>
                      <a:ext cx="4589780" cy="2672715"/>
                    </a:xfrm>
                    <a:prstGeom prst="rect">
                      <a:avLst/>
                    </a:prstGeom>
                    <a:noFill/>
                    <a:ln>
                      <a:noFill/>
                    </a:ln>
                  </pic:spPr>
                </pic:pic>
              </a:graphicData>
            </a:graphic>
          </wp:inline>
        </w:drawing>
      </w:r>
    </w:p>
    <w:p w14:paraId="44763591">
      <w:pPr>
        <w:rPr>
          <w:rFonts w:hint="eastAsia" w:ascii="宋体" w:hAnsi="宋体" w:eastAsia="宋体" w:cs="宋体"/>
          <w:b/>
          <w:bCs/>
          <w:sz w:val="24"/>
          <w:szCs w:val="24"/>
          <w:lang w:val="en-US" w:eastAsia="zh-Hans"/>
        </w:rPr>
      </w:pPr>
      <w:r>
        <w:rPr>
          <w:rFonts w:hint="eastAsia" w:ascii="宋体" w:hAnsi="宋体" w:eastAsia="宋体" w:cs="宋体"/>
          <w:b/>
          <w:bCs/>
          <w:sz w:val="24"/>
          <w:szCs w:val="24"/>
          <w:lang w:val="en-US" w:eastAsia="zh-Hans"/>
        </w:rPr>
        <w:t>全文速递界面</w:t>
      </w:r>
    </w:p>
    <w:p w14:paraId="7B1D621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eastAsia" w:ascii="宋体" w:hAnsi="宋体" w:eastAsia="宋体" w:cs="宋体"/>
          <w:b/>
          <w:bCs/>
          <w:sz w:val="24"/>
          <w:szCs w:val="24"/>
          <w:lang w:val="en-US" w:eastAsia="zh-CN"/>
        </w:rPr>
      </w:pPr>
      <w:r>
        <w:rPr>
          <w:rFonts w:hint="eastAsia" w:ascii="宋体" w:hAnsi="宋体" w:eastAsia="宋体" w:cs="宋体"/>
          <w:b w:val="0"/>
          <w:bCs w:val="0"/>
          <w:sz w:val="24"/>
          <w:szCs w:val="24"/>
          <w:lang w:val="en-US" w:eastAsia="zh-Hans"/>
        </w:rPr>
        <w:t>点击“全文速递”栏目，用户每次提交的全文速递委托信息均可在此页面展示，页面按找到时间顺序显示文献信息。</w:t>
      </w:r>
    </w:p>
    <w:p w14:paraId="32E32DA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outlineLvl w:val="1"/>
        <w:rPr>
          <w:rFonts w:hint="eastAsia" w:ascii="华文仿宋" w:hAnsi="华文仿宋" w:eastAsia="华文仿宋" w:cs="华文仿宋"/>
          <w:lang w:val="en-US" w:eastAsia="zh-CN"/>
        </w:rPr>
      </w:pPr>
      <w:r>
        <w:rPr>
          <w:rFonts w:hint="eastAsia" w:ascii="华文仿宋" w:hAnsi="华文仿宋" w:eastAsia="华文仿宋" w:cs="华文仿宋"/>
        </w:rPr>
        <w:drawing>
          <wp:inline distT="0" distB="0" distL="114300" distR="114300">
            <wp:extent cx="5231130" cy="2567940"/>
            <wp:effectExtent l="0" t="0" r="1270" b="10160"/>
            <wp:docPr id="3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
                    <pic:cNvPicPr>
                      <a:picLocks noChangeAspect="1"/>
                    </pic:cNvPicPr>
                  </pic:nvPicPr>
                  <pic:blipFill>
                    <a:blip r:embed="rId21"/>
                    <a:stretch>
                      <a:fillRect/>
                    </a:stretch>
                  </pic:blipFill>
                  <pic:spPr>
                    <a:xfrm>
                      <a:off x="0" y="0"/>
                      <a:ext cx="5231130" cy="2567940"/>
                    </a:xfrm>
                    <a:prstGeom prst="rect">
                      <a:avLst/>
                    </a:prstGeom>
                    <a:noFill/>
                    <a:ln>
                      <a:noFill/>
                    </a:ln>
                  </pic:spPr>
                </pic:pic>
              </a:graphicData>
            </a:graphic>
          </wp:inline>
        </w:drawing>
      </w:r>
    </w:p>
    <w:p w14:paraId="2293F1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outlineLvl w:val="1"/>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我的账号页面</w:t>
      </w:r>
    </w:p>
    <w:p w14:paraId="24071D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eastAsia" w:ascii="宋体" w:hAnsi="宋体" w:eastAsia="宋体" w:cs="宋体"/>
          <w:b/>
          <w:bCs/>
          <w:sz w:val="24"/>
          <w:szCs w:val="24"/>
          <w:lang w:val="en-US" w:eastAsia="zh-CN"/>
        </w:rPr>
      </w:pPr>
      <w:r>
        <w:rPr>
          <w:rFonts w:hint="eastAsia" w:ascii="宋体" w:hAnsi="宋体" w:eastAsia="宋体" w:cs="宋体"/>
          <w:b w:val="0"/>
          <w:bCs w:val="0"/>
          <w:sz w:val="24"/>
          <w:szCs w:val="24"/>
          <w:lang w:val="en-US" w:eastAsia="zh-Hans"/>
        </w:rPr>
        <w:t>点击“我的账号”栏目，可查看账号权限，若更改权限请联系图书馆管理</w:t>
      </w:r>
      <w:r>
        <w:rPr>
          <w:rFonts w:hint="eastAsia" w:ascii="宋体" w:hAnsi="宋体" w:eastAsia="宋体" w:cs="宋体"/>
          <w:b/>
          <w:bCs/>
          <w:sz w:val="24"/>
          <w:szCs w:val="24"/>
          <w:lang w:val="en-US" w:eastAsia="zh-Hans"/>
        </w:rPr>
        <w:t>员</w:t>
      </w:r>
    </w:p>
    <w:p w14:paraId="41D7E5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outlineLvl w:val="1"/>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rPr>
        <w:drawing>
          <wp:inline distT="0" distB="0" distL="114300" distR="114300">
            <wp:extent cx="5261610" cy="2943225"/>
            <wp:effectExtent l="0" t="0" r="8890" b="3175"/>
            <wp:docPr id="3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2"/>
                    <pic:cNvPicPr>
                      <a:picLocks noChangeAspect="1"/>
                    </pic:cNvPicPr>
                  </pic:nvPicPr>
                  <pic:blipFill>
                    <a:blip r:embed="rId22"/>
                    <a:stretch>
                      <a:fillRect/>
                    </a:stretch>
                  </pic:blipFill>
                  <pic:spPr>
                    <a:xfrm>
                      <a:off x="0" y="0"/>
                      <a:ext cx="5261610" cy="2943225"/>
                    </a:xfrm>
                    <a:prstGeom prst="rect">
                      <a:avLst/>
                    </a:prstGeom>
                    <a:noFill/>
                    <a:ln>
                      <a:noFill/>
                    </a:ln>
                  </pic:spPr>
                </pic:pic>
              </a:graphicData>
            </a:graphic>
          </wp:inline>
        </w:drawing>
      </w:r>
    </w:p>
    <w:p w14:paraId="6029298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华文仿宋" w:hAnsi="华文仿宋" w:eastAsia="华文仿宋" w:cs="华文仿宋"/>
          <w:sz w:val="13"/>
          <w:szCs w:val="13"/>
          <w:lang w:eastAsia="zh-Hans"/>
        </w:rPr>
      </w:pPr>
    </w:p>
    <w:p w14:paraId="12C13A61">
      <w:pPr>
        <w:rPr>
          <w:rFonts w:hint="eastAsia" w:ascii="华文仿宋" w:hAnsi="华文仿宋" w:eastAsia="华文仿宋" w:cs="华文仿宋"/>
          <w:b/>
          <w:bCs/>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743711"/>
    <w:multiLevelType w:val="singleLevel"/>
    <w:tmpl w:val="B2743711"/>
    <w:lvl w:ilvl="0" w:tentative="0">
      <w:start w:val="1"/>
      <w:numFmt w:val="bullet"/>
      <w:lvlText w:val=""/>
      <w:lvlJc w:val="left"/>
      <w:pPr>
        <w:ind w:left="420" w:hanging="420"/>
      </w:pPr>
      <w:rPr>
        <w:rFonts w:hint="default" w:ascii="Wingdings" w:hAnsi="Wingdings"/>
      </w:rPr>
    </w:lvl>
  </w:abstractNum>
  <w:abstractNum w:abstractNumId="1">
    <w:nsid w:val="D1C2FC80"/>
    <w:multiLevelType w:val="singleLevel"/>
    <w:tmpl w:val="D1C2FC80"/>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kN2U0NTE2ZWZjNGNkOGYwMTY5ODIwZjEyYjUxNGMifQ=="/>
  </w:docVars>
  <w:rsids>
    <w:rsidRoot w:val="006440A9"/>
    <w:rsid w:val="00201FB1"/>
    <w:rsid w:val="003A4E6A"/>
    <w:rsid w:val="006440A9"/>
    <w:rsid w:val="006C270C"/>
    <w:rsid w:val="00766835"/>
    <w:rsid w:val="009E1641"/>
    <w:rsid w:val="00A778EB"/>
    <w:rsid w:val="00AB5C1F"/>
    <w:rsid w:val="00C8231D"/>
    <w:rsid w:val="09D56B12"/>
    <w:rsid w:val="243B3C2A"/>
    <w:rsid w:val="258D08FF"/>
    <w:rsid w:val="263D7B73"/>
    <w:rsid w:val="2B135C2A"/>
    <w:rsid w:val="2EA21A33"/>
    <w:rsid w:val="2F2C7572"/>
    <w:rsid w:val="316E56B2"/>
    <w:rsid w:val="319236D7"/>
    <w:rsid w:val="36FD0E1C"/>
    <w:rsid w:val="3FB06661"/>
    <w:rsid w:val="4D791101"/>
    <w:rsid w:val="53270D4B"/>
    <w:rsid w:val="55855790"/>
    <w:rsid w:val="5A4E037E"/>
    <w:rsid w:val="5F0A77EC"/>
    <w:rsid w:val="623F2751"/>
    <w:rsid w:val="651B4915"/>
    <w:rsid w:val="66971263"/>
    <w:rsid w:val="66C123EF"/>
    <w:rsid w:val="737F09EC"/>
    <w:rsid w:val="755C3340"/>
    <w:rsid w:val="75796A0D"/>
    <w:rsid w:val="7F125F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7"/>
    <w:autoRedefine/>
    <w:unhideWhenUsed/>
    <w:qFormat/>
    <w:uiPriority w:val="0"/>
    <w:pPr>
      <w:keepNext/>
      <w:keepLines/>
      <w:numPr>
        <w:ilvl w:val="1"/>
        <w:numId w:val="1"/>
      </w:numPr>
      <w:spacing w:before="260" w:after="260" w:line="413" w:lineRule="auto"/>
      <w:ind w:left="0" w:firstLine="0"/>
      <w:outlineLvl w:val="1"/>
    </w:pPr>
    <w:rPr>
      <w:rFonts w:ascii="Arial" w:hAnsi="Arial" w:eastAsia="黑体" w:cs="Times New Roman"/>
      <w:b/>
      <w:sz w:val="32"/>
    </w:rPr>
  </w:style>
  <w:style w:type="character" w:default="1" w:styleId="5">
    <w:name w:val="Default Paragraph Font"/>
    <w:autoRedefine/>
    <w:semiHidden/>
    <w:unhideWhenUsed/>
    <w:qFormat/>
    <w:uiPriority w:val="1"/>
  </w:style>
  <w:style w:type="table" w:default="1" w:styleId="3">
    <w:name w:val="Normal Table"/>
    <w:autoRedefine/>
    <w:semiHidden/>
    <w:unhideWhenUsed/>
    <w:qFormat/>
    <w:uiPriority w:val="99"/>
    <w:tblPr>
      <w:tblCellMar>
        <w:top w:w="0" w:type="dxa"/>
        <w:left w:w="108" w:type="dxa"/>
        <w:bottom w:w="0" w:type="dxa"/>
        <w:right w:w="108" w:type="dxa"/>
      </w:tblCellMar>
    </w:tblPr>
  </w:style>
  <w:style w:type="table" w:styleId="4">
    <w:name w:val="Table Grid"/>
    <w:basedOn w:val="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Hyperlink"/>
    <w:basedOn w:val="5"/>
    <w:unhideWhenUsed/>
    <w:qFormat/>
    <w:uiPriority w:val="99"/>
    <w:rPr>
      <w:color w:val="0000FF"/>
      <w:u w:val="single"/>
    </w:rPr>
  </w:style>
  <w:style w:type="character" w:customStyle="1" w:styleId="7">
    <w:name w:val="标题 2 字符"/>
    <w:basedOn w:val="5"/>
    <w:link w:val="2"/>
    <w:autoRedefine/>
    <w:qFormat/>
    <w:uiPriority w:val="0"/>
    <w:rPr>
      <w:rFonts w:ascii="Arial" w:hAnsi="Arial" w:eastAsia="黑体" w:cs="Times New Roman"/>
      <w:b/>
      <w:sz w:val="32"/>
    </w:rPr>
  </w:style>
  <w:style w:type="paragraph" w:styleId="8">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1928</Words>
  <Characters>1974</Characters>
  <Lines>4</Lines>
  <Paragraphs>1</Paragraphs>
  <TotalTime>7</TotalTime>
  <ScaleCrop>false</ScaleCrop>
  <LinksUpToDate>false</LinksUpToDate>
  <CharactersWithSpaces>2026</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2023-12-12T07:54:00Z</dcterms:created>
  <dc:creator>方 万</dc:creator>
  <cp:lastModifiedBy>我会好柿花生</cp:lastModifiedBy>
  <dcterms:modified xsi:type="dcterms:W3CDTF">2024-09-23T04:26:58Z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8997FAE36A754D4CBB39144D1238B333_13</vt:lpwstr>
  </property>
</Properties>
</file>