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93C5C">
      <w:pPr>
        <w:spacing w:line="300" w:lineRule="exact"/>
        <w:jc w:val="center"/>
        <w:rPr>
          <w:rFonts w:hint="eastAsia"/>
          <w:b/>
          <w:bCs/>
          <w:sz w:val="32"/>
          <w:szCs w:val="36"/>
        </w:rPr>
      </w:pPr>
      <w:r>
        <w:rPr>
          <w:rFonts w:hint="eastAsia"/>
          <w:b/>
          <w:bCs/>
          <w:sz w:val="32"/>
          <w:szCs w:val="36"/>
        </w:rPr>
        <w:t>研图学堂学习平台使用说明</w:t>
      </w:r>
    </w:p>
    <w:p w14:paraId="2012B61B">
      <w:pPr>
        <w:spacing w:line="300" w:lineRule="exact"/>
        <w:jc w:val="center"/>
        <w:rPr>
          <w:rFonts w:hint="eastAsia"/>
          <w:b/>
          <w:bCs/>
          <w:sz w:val="32"/>
          <w:szCs w:val="36"/>
        </w:rPr>
      </w:pPr>
    </w:p>
    <w:p w14:paraId="2590D3E4">
      <w:pPr>
        <w:keepNext w:val="0"/>
        <w:keepLines w:val="0"/>
        <w:pageBreakBefore w:val="0"/>
        <w:widowControl w:val="0"/>
        <w:kinsoku/>
        <w:wordWrap/>
        <w:overflowPunct/>
        <w:topLinePunct w:val="0"/>
        <w:autoSpaceDE/>
        <w:autoSpaceDN/>
        <w:bidi w:val="0"/>
        <w:adjustRightInd/>
        <w:snapToGrid/>
        <w:spacing w:before="120" w:after="60" w:line="240" w:lineRule="exact"/>
        <w:textAlignment w:val="auto"/>
        <w:rPr>
          <w:rFonts w:hint="eastAsia"/>
          <w:b/>
          <w:bCs/>
          <w:sz w:val="24"/>
          <w:szCs w:val="28"/>
        </w:rPr>
      </w:pPr>
      <w:r>
        <w:rPr>
          <w:rFonts w:hint="eastAsia"/>
          <w:b/>
          <w:bCs/>
          <w:sz w:val="24"/>
          <w:szCs w:val="28"/>
        </w:rPr>
        <w:t>一、研图学堂学习平台简介</w:t>
      </w:r>
    </w:p>
    <w:p w14:paraId="3FD9D629">
      <w:pPr>
        <w:spacing w:line="320" w:lineRule="exact"/>
        <w:ind w:firstLine="420" w:firstLineChars="200"/>
        <w:rPr>
          <w:rFonts w:hint="eastAsia" w:eastAsiaTheme="minorEastAsia"/>
          <w:lang w:eastAsia="zh-CN"/>
        </w:rPr>
      </w:pPr>
      <w:r>
        <w:rPr>
          <w:rFonts w:hint="eastAsia"/>
        </w:rPr>
        <w:t>研图学堂学习平台是苏州研途教育科技有限公司依托自身多年教培经验和师资力量，倾力打造的专业服务于机构用户的全新线上学习平台。</w:t>
      </w:r>
      <w:r>
        <w:t>研图学堂学习平台目前由</w:t>
      </w:r>
      <w:r>
        <w:rPr>
          <w:rFonts w:hint="eastAsia"/>
        </w:rPr>
        <w:t>视频课程资源、题库资源、AI择校系统</w:t>
      </w:r>
      <w:r>
        <w:t>、</w:t>
      </w:r>
      <w:r>
        <w:rPr>
          <w:rFonts w:hint="eastAsia"/>
        </w:rPr>
        <w:t>资讯服务4个功能模块组成</w:t>
      </w:r>
      <w:r>
        <w:rPr>
          <w:rFonts w:hint="eastAsia"/>
          <w:lang w:eastAsia="zh-CN"/>
        </w:rPr>
        <w:t>。</w:t>
      </w:r>
    </w:p>
    <w:p w14:paraId="26404D1A">
      <w:pPr>
        <w:spacing w:line="320" w:lineRule="exact"/>
        <w:ind w:firstLine="420" w:firstLineChars="200"/>
        <w:rPr>
          <w:rFonts w:hint="eastAsia"/>
        </w:rPr>
      </w:pPr>
      <w:r>
        <w:t>其中</w:t>
      </w:r>
      <w:r>
        <w:rPr>
          <w:rFonts w:hint="eastAsia"/>
        </w:rPr>
        <w:t>视频</w:t>
      </w:r>
      <w:r>
        <w:t>课程</w:t>
      </w:r>
      <w:r>
        <w:rPr>
          <w:rFonts w:hint="eastAsia"/>
        </w:rPr>
        <w:t>资源</w:t>
      </w:r>
      <w:r>
        <w:t>具体内容涵有：</w:t>
      </w:r>
    </w:p>
    <w:p w14:paraId="5C8CCBDA">
      <w:pPr>
        <w:spacing w:line="320" w:lineRule="exact"/>
        <w:ind w:firstLine="420" w:firstLineChars="200"/>
        <w:rPr>
          <w:rFonts w:hint="eastAsia"/>
        </w:rPr>
      </w:pPr>
      <w:r>
        <w:rPr>
          <w:rFonts w:hint="eastAsia"/>
          <w:b/>
          <w:bCs/>
        </w:rPr>
        <w:t>考研公共课专业：</w:t>
      </w:r>
      <w:r>
        <w:rPr>
          <w:rFonts w:hint="eastAsia"/>
        </w:rPr>
        <w:t>政治、英语、数学、日语</w:t>
      </w:r>
    </w:p>
    <w:p w14:paraId="20754D2E">
      <w:pPr>
        <w:spacing w:line="320" w:lineRule="exact"/>
        <w:ind w:firstLine="420" w:firstLineChars="200"/>
        <w:rPr>
          <w:rFonts w:hint="eastAsia" w:eastAsiaTheme="minorEastAsia"/>
          <w:lang w:eastAsia="zh-CN"/>
        </w:rPr>
      </w:pPr>
      <w:r>
        <w:rPr>
          <w:rFonts w:hint="eastAsia"/>
          <w:b/>
          <w:bCs/>
        </w:rPr>
        <w:t>考研专业课专业：</w:t>
      </w:r>
      <w:r>
        <w:rPr>
          <w:rFonts w:hint="eastAsia"/>
        </w:rPr>
        <w:t>199管理类联考、法律硕士(非法学)、法律硕士(法学)、312心理学、347心理学、311教育学、333教育综合、408计算机、英语翻译硕士、396经济类联考、306西医综合、431金融学综合、电气工程、中外美术史、设计理论、艺术概论、体育硕士、机械工程、护理综合</w:t>
      </w:r>
      <w:r>
        <w:rPr>
          <w:rFonts w:hint="eastAsia"/>
          <w:lang w:eastAsia="zh-CN"/>
        </w:rPr>
        <w:t>、</w:t>
      </w:r>
      <w:r>
        <w:rPr>
          <w:rFonts w:hint="eastAsia"/>
          <w:lang w:val="en-US" w:eastAsia="zh-CN"/>
        </w:rPr>
        <w:t>材料与化工、马克思主义理论、化学、药学、电子信息</w:t>
      </w:r>
      <w:r>
        <w:rPr>
          <w:rFonts w:hint="eastAsia"/>
          <w:lang w:eastAsia="zh-CN"/>
        </w:rPr>
        <w:t>。</w:t>
      </w:r>
    </w:p>
    <w:p w14:paraId="163F92C8">
      <w:pPr>
        <w:spacing w:line="320" w:lineRule="exact"/>
        <w:ind w:firstLine="420" w:firstLineChars="200"/>
        <w:rPr>
          <w:rFonts w:hint="eastAsia"/>
        </w:rPr>
      </w:pPr>
      <w:r>
        <w:rPr>
          <w:rFonts w:hint="eastAsia"/>
          <w:b/>
          <w:bCs/>
        </w:rPr>
        <w:t>考研院校规划课程</w:t>
      </w:r>
      <w:r>
        <w:rPr>
          <w:rFonts w:hint="eastAsia"/>
        </w:rPr>
        <w:t>：</w:t>
      </w:r>
      <w:r>
        <w:rPr>
          <w:rFonts w:hint="eastAsia"/>
          <w:lang w:val="en-US" w:eastAsia="zh-CN"/>
        </w:rPr>
        <w:t>专业考研院校规划讲师团队</w:t>
      </w:r>
      <w:r>
        <w:rPr>
          <w:rFonts w:hint="eastAsia"/>
        </w:rPr>
        <w:t>，包含哲学类、经管类、法学类、教育学类、文学类、历史学类、理学类、工学类、农学类、医学类、艺术学类</w:t>
      </w:r>
    </w:p>
    <w:p w14:paraId="0CEA419A">
      <w:pPr>
        <w:spacing w:line="320" w:lineRule="exact"/>
        <w:ind w:firstLine="420" w:firstLineChars="200"/>
        <w:rPr>
          <w:rFonts w:hint="eastAsia"/>
        </w:rPr>
      </w:pPr>
      <w:r>
        <w:rPr>
          <w:b/>
          <w:bCs/>
        </w:rPr>
        <w:t>英语四六级</w:t>
      </w:r>
      <w:r>
        <w:rPr>
          <w:rFonts w:hint="eastAsia"/>
          <w:b/>
          <w:bCs/>
        </w:rPr>
        <w:t>：</w:t>
      </w:r>
      <w:r>
        <w:rPr>
          <w:rFonts w:hint="eastAsia"/>
        </w:rPr>
        <w:t>大学英语四级、大学英语六级</w:t>
      </w:r>
    </w:p>
    <w:p w14:paraId="652A7F11">
      <w:pPr>
        <w:spacing w:line="320" w:lineRule="exact"/>
        <w:ind w:firstLine="420" w:firstLineChars="200"/>
        <w:rPr>
          <w:rFonts w:hint="eastAsia"/>
        </w:rPr>
      </w:pPr>
      <w:r>
        <w:rPr>
          <w:b/>
          <w:bCs/>
        </w:rPr>
        <w:t>教</w:t>
      </w:r>
      <w:r>
        <w:rPr>
          <w:rFonts w:hint="eastAsia"/>
          <w:b/>
          <w:bCs/>
        </w:rPr>
        <w:t>师资格证：</w:t>
      </w:r>
      <w:r>
        <w:rPr>
          <w:rFonts w:hint="eastAsia"/>
        </w:rPr>
        <w:t>小学教师资格证、中学教师资格证</w:t>
      </w:r>
    </w:p>
    <w:p w14:paraId="45625824">
      <w:pPr>
        <w:spacing w:line="320" w:lineRule="exact"/>
        <w:ind w:firstLine="420" w:firstLineChars="200"/>
        <w:rPr>
          <w:rFonts w:hint="eastAsia"/>
        </w:rPr>
      </w:pPr>
      <w:r>
        <w:rPr>
          <w:rFonts w:hint="default" w:asciiTheme="minorAscii" w:hAnsiTheme="minorAscii"/>
          <w:b/>
          <w:bCs/>
        </w:rPr>
        <w:t>题库资源</w:t>
      </w:r>
      <w:r>
        <w:rPr>
          <w:rFonts w:hint="default" w:asciiTheme="minorAscii" w:hAnsiTheme="minorAscii" w:eastAsiaTheme="minorEastAsia"/>
          <w:b/>
          <w:bCs/>
          <w:spacing w:val="0"/>
          <w:sz w:val="21"/>
        </w:rPr>
        <w:t>围</w:t>
      </w:r>
      <w:r>
        <w:rPr>
          <w:rFonts w:hint="eastAsia"/>
          <w:b/>
          <w:bCs/>
        </w:rPr>
        <w:t>：</w:t>
      </w:r>
      <w:r>
        <w:rPr>
          <w:rFonts w:hint="eastAsia"/>
        </w:rPr>
        <w:t>绕实战整理，结合视频课程资源学习设置，阶段测试。</w:t>
      </w:r>
    </w:p>
    <w:p w14:paraId="59945948">
      <w:pPr>
        <w:spacing w:line="320" w:lineRule="exact"/>
        <w:ind w:firstLine="420" w:firstLineChars="200"/>
        <w:rPr>
          <w:rFonts w:hint="eastAsia"/>
        </w:rPr>
      </w:pPr>
      <w:r>
        <w:rPr>
          <w:rFonts w:hint="default" w:asciiTheme="minorAscii" w:hAnsiTheme="minorAscii"/>
          <w:b/>
          <w:bCs/>
        </w:rPr>
        <w:t>AI择校系统</w:t>
      </w:r>
      <w:r>
        <w:rPr>
          <w:rFonts w:hint="eastAsia"/>
          <w:b/>
          <w:bCs/>
        </w:rPr>
        <w:t>：</w:t>
      </w:r>
      <w:r>
        <w:rPr>
          <w:rFonts w:hint="eastAsia"/>
        </w:rPr>
        <w:t>可以根据每个人的实际情况，准确便捷</w:t>
      </w:r>
      <w:r>
        <w:rPr>
          <w:rFonts w:hint="eastAsia"/>
          <w:lang w:val="en-US" w:eastAsia="zh-CN"/>
        </w:rPr>
        <w:t>的</w:t>
      </w:r>
      <w:r>
        <w:rPr>
          <w:rFonts w:hint="eastAsia"/>
        </w:rPr>
        <w:t>辅助学生查找相关院系和学校。</w:t>
      </w:r>
    </w:p>
    <w:p w14:paraId="76352061">
      <w:pPr>
        <w:spacing w:line="320" w:lineRule="exact"/>
        <w:ind w:firstLine="420" w:firstLineChars="200"/>
        <w:rPr>
          <w:rFonts w:hint="eastAsia"/>
        </w:rPr>
      </w:pPr>
      <w:r>
        <w:rPr>
          <w:rFonts w:hint="eastAsia"/>
          <w:b/>
          <w:bCs/>
        </w:rPr>
        <w:t>资讯服务：</w:t>
      </w:r>
      <w:r>
        <w:rPr>
          <w:rFonts w:hint="eastAsia"/>
        </w:rPr>
        <w:t>实时更新，方便学生了解最新考研信息。</w:t>
      </w:r>
    </w:p>
    <w:p w14:paraId="3440C068">
      <w:pPr>
        <w:keepNext w:val="0"/>
        <w:keepLines w:val="0"/>
        <w:pageBreakBefore w:val="0"/>
        <w:widowControl w:val="0"/>
        <w:kinsoku/>
        <w:wordWrap/>
        <w:overflowPunct/>
        <w:topLinePunct w:val="0"/>
        <w:autoSpaceDE/>
        <w:autoSpaceDN/>
        <w:bidi w:val="0"/>
        <w:adjustRightInd/>
        <w:snapToGrid/>
        <w:spacing w:before="120" w:after="60" w:line="240" w:lineRule="exact"/>
        <w:textAlignment w:val="auto"/>
        <w:rPr>
          <w:rFonts w:hint="eastAsia"/>
          <w:b/>
          <w:bCs/>
          <w:sz w:val="24"/>
          <w:szCs w:val="28"/>
        </w:rPr>
      </w:pPr>
      <w:r>
        <w:rPr>
          <w:rFonts w:hint="eastAsia"/>
          <w:b/>
          <w:bCs/>
          <w:sz w:val="24"/>
          <w:szCs w:val="28"/>
        </w:rPr>
        <w:t>二、使用方式</w:t>
      </w:r>
    </w:p>
    <w:p w14:paraId="424B425B">
      <w:pPr>
        <w:ind w:firstLine="420" w:firstLineChars="200"/>
        <w:rPr>
          <w:rFonts w:hint="eastAsia"/>
          <w:b/>
          <w:bCs/>
        </w:rPr>
      </w:pPr>
      <w:r>
        <w:rPr>
          <w:rFonts w:hint="eastAsia"/>
          <w:b/>
          <w:bCs/>
        </w:rPr>
        <w:t>1</w:t>
      </w:r>
      <w:r>
        <w:rPr>
          <w:b/>
          <w:bCs/>
        </w:rPr>
        <w:t>.PC</w:t>
      </w:r>
      <w:r>
        <w:rPr>
          <w:rFonts w:hint="eastAsia"/>
          <w:b/>
          <w:bCs/>
        </w:rPr>
        <w:t>端</w:t>
      </w:r>
    </w:p>
    <w:p w14:paraId="69773403">
      <w:pPr>
        <w:ind w:firstLine="420" w:firstLineChars="200"/>
        <w:rPr>
          <w:rFonts w:hint="eastAsia"/>
          <w:b/>
          <w:bCs/>
        </w:rPr>
      </w:pPr>
      <w:r>
        <w:rPr>
          <w:rFonts w:hint="eastAsia"/>
          <w:b/>
          <w:bCs/>
        </w:rPr>
        <w:t>网址链接：</w:t>
      </w:r>
      <w:r>
        <w:fldChar w:fldCharType="begin"/>
      </w:r>
      <w:r>
        <w:instrText xml:space="preserve"> HYPERLINK "http://yantu.com.cn/" </w:instrText>
      </w:r>
      <w:r>
        <w:fldChar w:fldCharType="separate"/>
      </w:r>
      <w:r>
        <w:rPr>
          <w:rStyle w:val="6"/>
          <w:b/>
          <w:bCs/>
        </w:rPr>
        <w:t>http://yantu.com.cn/</w:t>
      </w:r>
      <w:r>
        <w:rPr>
          <w:rStyle w:val="6"/>
          <w:b/>
          <w:bCs/>
        </w:rPr>
        <w:fldChar w:fldCharType="end"/>
      </w:r>
    </w:p>
    <w:p w14:paraId="023794AA">
      <w:pPr>
        <w:ind w:firstLine="420" w:firstLineChars="200"/>
        <w:rPr>
          <w:rFonts w:hint="eastAsia"/>
        </w:rPr>
      </w:pPr>
      <w:r>
        <w:rPr>
          <w:rFonts w:hint="eastAsia"/>
        </w:rPr>
        <w:t>第一步：校园网内许可</w:t>
      </w:r>
      <w:r>
        <w:t>IP范围内，在图书馆网站点击“</w:t>
      </w:r>
      <w:r>
        <w:rPr>
          <w:rFonts w:hint="eastAsia"/>
        </w:rPr>
        <w:t>研图学堂</w:t>
      </w:r>
      <w:r>
        <w:t>”</w:t>
      </w:r>
      <w:r>
        <w:rPr>
          <w:rFonts w:hint="eastAsia"/>
        </w:rPr>
        <w:t>使用。</w:t>
      </w:r>
    </w:p>
    <w:p w14:paraId="532E97CA">
      <w:pPr>
        <w:ind w:firstLine="420" w:firstLineChars="200"/>
        <w:rPr>
          <w:rFonts w:hint="eastAsia"/>
        </w:rPr>
      </w:pPr>
      <w:r>
        <w:rPr>
          <w:rFonts w:hint="eastAsia"/>
        </w:rPr>
        <w:t>第二步：使用手机号和验证码一键注册登录。</w:t>
      </w:r>
    </w:p>
    <w:p w14:paraId="08AFCB3E">
      <w:pPr>
        <w:ind w:firstLine="420" w:firstLineChars="200"/>
        <w:rPr>
          <w:rFonts w:hint="eastAsia"/>
          <w:b/>
          <w:bCs/>
        </w:rPr>
      </w:pPr>
      <w:r>
        <w:rPr>
          <w:rFonts w:hint="eastAsia"/>
          <w:b/>
          <w:bCs/>
        </w:rPr>
        <w:t>2</w:t>
      </w:r>
      <w:r>
        <w:rPr>
          <w:b/>
          <w:bCs/>
        </w:rPr>
        <w:t>.</w:t>
      </w:r>
      <w:r>
        <w:rPr>
          <w:rFonts w:hint="eastAsia"/>
          <w:b/>
          <w:bCs/>
        </w:rPr>
        <w:t>移动端</w:t>
      </w:r>
    </w:p>
    <w:p w14:paraId="1A48CCFD">
      <w:pPr>
        <w:ind w:firstLine="420" w:firstLineChars="200"/>
        <w:rPr>
          <w:rFonts w:hint="eastAsia"/>
        </w:rPr>
      </w:pPr>
      <w:r>
        <w:rPr>
          <w:rFonts w:hint="eastAsia"/>
          <w:b/>
          <w:bCs/>
        </w:rPr>
        <w:t>访问二维码：</w:t>
      </w:r>
      <w:r>
        <w:rPr>
          <w:rFonts w:hint="eastAsia"/>
        </w:rPr>
        <w:drawing>
          <wp:inline distT="0" distB="0" distL="0" distR="0">
            <wp:extent cx="1104900" cy="1104900"/>
            <wp:effectExtent l="0" t="0" r="0" b="0"/>
            <wp:docPr id="5855042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0420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04900" cy="1104900"/>
                    </a:xfrm>
                    <a:prstGeom prst="rect">
                      <a:avLst/>
                    </a:prstGeom>
                    <a:noFill/>
                    <a:ln>
                      <a:noFill/>
                    </a:ln>
                  </pic:spPr>
                </pic:pic>
              </a:graphicData>
            </a:graphic>
          </wp:inline>
        </w:drawing>
      </w:r>
    </w:p>
    <w:p w14:paraId="49AD4E71">
      <w:pPr>
        <w:spacing w:line="320" w:lineRule="exact"/>
        <w:ind w:firstLine="420" w:firstLineChars="200"/>
        <w:rPr>
          <w:rFonts w:hint="eastAsia"/>
        </w:rPr>
      </w:pPr>
      <w:r>
        <w:rPr>
          <w:rFonts w:hint="eastAsia"/>
        </w:rPr>
        <w:t>第一步：校园网内许可</w:t>
      </w:r>
      <w:r>
        <w:t>IP范围内，</w:t>
      </w:r>
      <w:r>
        <w:rPr>
          <w:rFonts w:hint="eastAsia"/>
        </w:rPr>
        <w:t>扫码进入</w:t>
      </w:r>
      <w:r>
        <w:t xml:space="preserve"> “</w:t>
      </w:r>
      <w:r>
        <w:rPr>
          <w:rFonts w:hint="eastAsia"/>
        </w:rPr>
        <w:t>研图学堂</w:t>
      </w:r>
      <w:r>
        <w:t>”</w:t>
      </w:r>
      <w:r>
        <w:rPr>
          <w:rFonts w:hint="eastAsia"/>
        </w:rPr>
        <w:t>移动端。</w:t>
      </w:r>
    </w:p>
    <w:p w14:paraId="18A72064">
      <w:pPr>
        <w:spacing w:line="320" w:lineRule="exact"/>
        <w:ind w:firstLine="420" w:firstLineChars="200"/>
        <w:rPr>
          <w:rFonts w:hint="eastAsia"/>
        </w:rPr>
      </w:pPr>
      <w:r>
        <w:rPr>
          <w:rFonts w:hint="eastAsia"/>
        </w:rPr>
        <w:t>第二步：使用手机号和验证码一键注册登录。</w:t>
      </w:r>
    </w:p>
    <w:p w14:paraId="03883261">
      <w:pPr>
        <w:spacing w:line="320" w:lineRule="exact"/>
        <w:ind w:firstLine="210" w:firstLineChars="100"/>
        <w:rPr>
          <w:rFonts w:hint="eastAsia"/>
        </w:rPr>
      </w:pPr>
      <w:r>
        <w:rPr>
          <w:rFonts w:hint="eastAsia"/>
        </w:rPr>
        <w:t>（备注：IP范围内注册的账号，I</w:t>
      </w:r>
      <w:r>
        <w:t>P</w:t>
      </w:r>
      <w:r>
        <w:rPr>
          <w:rFonts w:hint="eastAsia"/>
        </w:rPr>
        <w:t>范围外可以直接使用网络访问资源，不受I</w:t>
      </w:r>
      <w:r>
        <w:t>P</w:t>
      </w:r>
      <w:r>
        <w:rPr>
          <w:rFonts w:hint="eastAsia"/>
        </w:rPr>
        <w:t>范围限制）</w:t>
      </w:r>
    </w:p>
    <w:p w14:paraId="49E0B36B">
      <w:pPr>
        <w:spacing w:line="320" w:lineRule="exact"/>
        <w:ind w:firstLine="420" w:firstLineChars="200"/>
        <w:rPr>
          <w:rFonts w:hint="eastAsia"/>
          <w:b/>
          <w:bCs/>
        </w:rPr>
      </w:pPr>
      <w:r>
        <w:rPr>
          <w:rFonts w:hint="eastAsia"/>
          <w:b/>
          <w:bCs/>
        </w:rPr>
        <w:t>使用步骤：</w:t>
      </w:r>
    </w:p>
    <w:p w14:paraId="7B8241D5">
      <w:pPr>
        <w:spacing w:line="320" w:lineRule="exact"/>
        <w:ind w:firstLine="420" w:firstLineChars="200"/>
        <w:rPr>
          <w:rFonts w:hint="eastAsia"/>
        </w:rPr>
      </w:pPr>
      <w:r>
        <w:rPr>
          <w:rFonts w:hint="eastAsia"/>
        </w:rPr>
        <w:t>1</w:t>
      </w:r>
      <w:r>
        <w:t>.</w:t>
      </w:r>
      <w:r>
        <w:rPr>
          <w:rFonts w:hint="eastAsia"/>
        </w:rPr>
        <w:t>进入研图学堂主页。</w:t>
      </w:r>
    </w:p>
    <w:p w14:paraId="536D5DA3">
      <w:pPr>
        <w:spacing w:line="320" w:lineRule="exact"/>
        <w:ind w:firstLine="420" w:firstLineChars="200"/>
        <w:rPr>
          <w:rFonts w:hint="eastAsia"/>
        </w:rPr>
      </w:pPr>
      <w:r>
        <w:rPr>
          <w:rFonts w:hint="eastAsia"/>
        </w:rPr>
        <w:t>2</w:t>
      </w:r>
      <w:r>
        <w:t>.</w:t>
      </w:r>
      <w:r>
        <w:rPr>
          <w:rFonts w:hint="eastAsia"/>
        </w:rPr>
        <w:t>选择首页展示课程，或点击课程进入课程页面，依据分类筛选，或检索课程。</w:t>
      </w:r>
    </w:p>
    <w:p w14:paraId="0B596CD2">
      <w:pPr>
        <w:spacing w:line="320" w:lineRule="exact"/>
        <w:ind w:firstLine="420" w:firstLineChars="200"/>
        <w:rPr>
          <w:rFonts w:hint="eastAsia"/>
        </w:rPr>
      </w:pPr>
      <w:r>
        <w:rPr>
          <w:rFonts w:hint="eastAsia"/>
        </w:rPr>
        <w:t>3</w:t>
      </w:r>
      <w:r>
        <w:t>.</w:t>
      </w:r>
      <w:r>
        <w:rPr>
          <w:rFonts w:hint="eastAsia"/>
        </w:rPr>
        <w:t>点击课程，进入课程目录选择课程听课学习。</w:t>
      </w:r>
    </w:p>
    <w:p w14:paraId="427EEC0E">
      <w:pPr>
        <w:keepNext w:val="0"/>
        <w:keepLines w:val="0"/>
        <w:pageBreakBefore w:val="0"/>
        <w:widowControl w:val="0"/>
        <w:kinsoku/>
        <w:wordWrap/>
        <w:overflowPunct/>
        <w:topLinePunct w:val="0"/>
        <w:autoSpaceDE/>
        <w:autoSpaceDN/>
        <w:bidi w:val="0"/>
        <w:adjustRightInd/>
        <w:snapToGrid/>
        <w:spacing w:before="120" w:after="60" w:line="240" w:lineRule="exact"/>
        <w:textAlignment w:val="auto"/>
        <w:rPr>
          <w:rFonts w:hint="eastAsia"/>
          <w:b/>
          <w:bCs/>
          <w:sz w:val="24"/>
          <w:szCs w:val="28"/>
        </w:rPr>
      </w:pPr>
      <w:r>
        <w:rPr>
          <w:rFonts w:hint="eastAsia"/>
          <w:b/>
          <w:bCs/>
          <w:sz w:val="24"/>
          <w:szCs w:val="28"/>
        </w:rPr>
        <w:t>三、试用时间</w:t>
      </w:r>
    </w:p>
    <w:p w14:paraId="06E227C6">
      <w:pPr>
        <w:spacing w:line="320" w:lineRule="exact"/>
        <w:ind w:firstLine="420" w:firstLineChars="200"/>
        <w:rPr>
          <w:rFonts w:hint="eastAsia"/>
          <w:b/>
          <w:bCs/>
        </w:rPr>
      </w:pPr>
      <w:r>
        <w:rPr>
          <w:rFonts w:hint="default" w:asciiTheme="minorAscii" w:hAnsiTheme="minorAscii"/>
          <w:b/>
          <w:bCs/>
        </w:rPr>
        <w:t>试用时间：202</w:t>
      </w:r>
      <w:r>
        <w:rPr>
          <w:rFonts w:hint="eastAsia" w:asciiTheme="minorAscii" w:hAnsiTheme="minorAscii"/>
          <w:b/>
          <w:bCs/>
          <w:lang w:val="en-US" w:eastAsia="zh-CN"/>
        </w:rPr>
        <w:t>6</w:t>
      </w:r>
      <w:r>
        <w:rPr>
          <w:rFonts w:hint="default" w:asciiTheme="minorAscii" w:hAnsiTheme="minorAscii"/>
          <w:b/>
          <w:bCs/>
        </w:rPr>
        <w:t>年</w:t>
      </w:r>
      <w:r>
        <w:rPr>
          <w:rFonts w:hint="eastAsia" w:asciiTheme="minorAscii" w:hAnsiTheme="minorAscii"/>
          <w:b/>
          <w:bCs/>
          <w:lang w:val="en-US" w:eastAsia="zh-CN"/>
        </w:rPr>
        <w:t>6</w:t>
      </w:r>
      <w:r>
        <w:rPr>
          <w:rFonts w:hint="default" w:asciiTheme="minorAscii" w:hAnsiTheme="minorAscii"/>
          <w:b/>
          <w:bCs/>
        </w:rPr>
        <w:t>月</w:t>
      </w:r>
      <w:r>
        <w:rPr>
          <w:rFonts w:hint="eastAsia" w:asciiTheme="minorAscii" w:hAnsiTheme="minorAscii"/>
          <w:b/>
          <w:bCs/>
          <w:lang w:val="en-US" w:eastAsia="zh-CN"/>
        </w:rPr>
        <w:t>10</w:t>
      </w:r>
      <w:r>
        <w:rPr>
          <w:rFonts w:hint="default" w:asciiTheme="minorAscii" w:hAnsiTheme="minorAscii"/>
          <w:b/>
          <w:bCs/>
        </w:rPr>
        <w:t>日-202</w:t>
      </w:r>
      <w:r>
        <w:rPr>
          <w:rFonts w:hint="default" w:asciiTheme="minorAscii" w:hAnsiTheme="minorAscii"/>
          <w:b/>
          <w:bCs/>
          <w:lang w:val="en-US" w:eastAsia="zh-CN"/>
        </w:rPr>
        <w:t>6</w:t>
      </w:r>
      <w:r>
        <w:rPr>
          <w:rFonts w:hint="default" w:asciiTheme="minorAscii" w:hAnsiTheme="minorAscii"/>
          <w:b/>
          <w:bCs/>
        </w:rPr>
        <w:t>年</w:t>
      </w:r>
      <w:r>
        <w:rPr>
          <w:rFonts w:hint="eastAsia" w:asciiTheme="minorAscii" w:hAnsiTheme="minorAscii"/>
          <w:b/>
          <w:bCs/>
          <w:lang w:val="en-US" w:eastAsia="zh-CN"/>
        </w:rPr>
        <w:t>12</w:t>
      </w:r>
      <w:r>
        <w:rPr>
          <w:rFonts w:hint="default" w:asciiTheme="minorAscii" w:hAnsiTheme="minorAscii"/>
          <w:b/>
          <w:bCs/>
        </w:rPr>
        <w:t>月</w:t>
      </w:r>
      <w:r>
        <w:rPr>
          <w:rFonts w:hint="eastAsia" w:asciiTheme="minorAscii" w:hAnsiTheme="minorAscii"/>
          <w:b/>
          <w:bCs/>
          <w:lang w:val="en-US" w:eastAsia="zh-CN"/>
        </w:rPr>
        <w:t>10</w:t>
      </w:r>
      <w:bookmarkStart w:id="0" w:name="_GoBack"/>
      <w:bookmarkEnd w:id="0"/>
      <w:r>
        <w:rPr>
          <w:rFonts w:hint="default" w:asciiTheme="minorAscii" w:hAnsiTheme="minorAscii"/>
          <w:b/>
          <w:bCs/>
        </w:rPr>
        <w:t>日</w:t>
      </w:r>
    </w:p>
    <w:p w14:paraId="11BA102B">
      <w:pPr>
        <w:keepNext w:val="0"/>
        <w:keepLines w:val="0"/>
        <w:pageBreakBefore w:val="0"/>
        <w:widowControl w:val="0"/>
        <w:kinsoku/>
        <w:wordWrap/>
        <w:overflowPunct/>
        <w:topLinePunct w:val="0"/>
        <w:autoSpaceDE/>
        <w:autoSpaceDN/>
        <w:bidi w:val="0"/>
        <w:adjustRightInd/>
        <w:snapToGrid/>
        <w:spacing w:before="120" w:after="60" w:line="240" w:lineRule="exact"/>
        <w:textAlignment w:val="auto"/>
        <w:rPr>
          <w:rFonts w:hint="eastAsia"/>
          <w:b/>
          <w:bCs/>
          <w:sz w:val="24"/>
          <w:szCs w:val="28"/>
        </w:rPr>
      </w:pPr>
      <w:r>
        <w:rPr>
          <w:rFonts w:hint="eastAsia"/>
          <w:b/>
          <w:bCs/>
          <w:sz w:val="24"/>
          <w:szCs w:val="28"/>
        </w:rPr>
        <w:t>四、售后服务</w:t>
      </w:r>
    </w:p>
    <w:p w14:paraId="6EEAD1F9">
      <w:pPr>
        <w:spacing w:line="320" w:lineRule="exact"/>
        <w:ind w:firstLine="420" w:firstLineChars="200"/>
        <w:rPr>
          <w:rFonts w:hint="eastAsia"/>
        </w:rPr>
      </w:pPr>
      <w:r>
        <w:rPr>
          <w:rFonts w:hint="eastAsia"/>
        </w:rPr>
        <w:t>售后电话：</w:t>
      </w:r>
      <w:r>
        <w:rPr>
          <w:rFonts w:hint="eastAsia"/>
          <w:lang w:val="en-US" w:eastAsia="zh-CN"/>
        </w:rPr>
        <w:t>19951017754</w:t>
      </w:r>
      <w:r>
        <w:t xml:space="preserve"> </w:t>
      </w:r>
      <w:r>
        <w:rPr>
          <w:rFonts w:hint="eastAsia"/>
          <w:lang w:val="en-US" w:eastAsia="zh-CN"/>
        </w:rPr>
        <w:t>金</w:t>
      </w:r>
      <w:r>
        <w:rPr>
          <w:rFonts w:hint="eastAsia"/>
        </w:rPr>
        <w:t>老师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69E1">
    <w:pPr>
      <w:pStyle w:val="3"/>
      <w:jc w:val="both"/>
      <w:rPr>
        <w:rFonts w:hint="eastAsia"/>
      </w:rPr>
    </w:pPr>
    <w:r>
      <w:drawing>
        <wp:anchor distT="0" distB="0" distL="114300" distR="114300" simplePos="0" relativeHeight="251659264" behindDoc="0" locked="0" layoutInCell="1" allowOverlap="1">
          <wp:simplePos x="0" y="0"/>
          <wp:positionH relativeFrom="column">
            <wp:posOffset>-711200</wp:posOffset>
          </wp:positionH>
          <wp:positionV relativeFrom="paragraph">
            <wp:posOffset>-108585</wp:posOffset>
          </wp:positionV>
          <wp:extent cx="1556385" cy="311150"/>
          <wp:effectExtent l="0" t="0" r="0" b="0"/>
          <wp:wrapNone/>
          <wp:docPr id="17249013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01388"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6385" cy="3111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C0"/>
    <w:rsid w:val="0005191B"/>
    <w:rsid w:val="00054DD2"/>
    <w:rsid w:val="00070D3A"/>
    <w:rsid w:val="00073EB0"/>
    <w:rsid w:val="0009277E"/>
    <w:rsid w:val="00096C8E"/>
    <w:rsid w:val="000C3B95"/>
    <w:rsid w:val="000F59FD"/>
    <w:rsid w:val="00123E99"/>
    <w:rsid w:val="00162217"/>
    <w:rsid w:val="00163BAF"/>
    <w:rsid w:val="001651AB"/>
    <w:rsid w:val="001830CA"/>
    <w:rsid w:val="00192CFF"/>
    <w:rsid w:val="001961C0"/>
    <w:rsid w:val="001D1A61"/>
    <w:rsid w:val="00203627"/>
    <w:rsid w:val="00273151"/>
    <w:rsid w:val="002901CF"/>
    <w:rsid w:val="002F582E"/>
    <w:rsid w:val="00301F76"/>
    <w:rsid w:val="0036048F"/>
    <w:rsid w:val="003805E3"/>
    <w:rsid w:val="0039181C"/>
    <w:rsid w:val="003A46F7"/>
    <w:rsid w:val="003A77FC"/>
    <w:rsid w:val="003B55BF"/>
    <w:rsid w:val="003C15C0"/>
    <w:rsid w:val="003D7F4B"/>
    <w:rsid w:val="003F0463"/>
    <w:rsid w:val="00406B88"/>
    <w:rsid w:val="004340FD"/>
    <w:rsid w:val="00483E59"/>
    <w:rsid w:val="00493082"/>
    <w:rsid w:val="004968FE"/>
    <w:rsid w:val="004A688B"/>
    <w:rsid w:val="004B7235"/>
    <w:rsid w:val="004B7299"/>
    <w:rsid w:val="004E3A39"/>
    <w:rsid w:val="00511F45"/>
    <w:rsid w:val="00521F20"/>
    <w:rsid w:val="0053310A"/>
    <w:rsid w:val="005370EC"/>
    <w:rsid w:val="00537DDE"/>
    <w:rsid w:val="005A5F9F"/>
    <w:rsid w:val="005D3267"/>
    <w:rsid w:val="005E0139"/>
    <w:rsid w:val="005F2CF9"/>
    <w:rsid w:val="0060253F"/>
    <w:rsid w:val="0065513B"/>
    <w:rsid w:val="006B676D"/>
    <w:rsid w:val="006E68BA"/>
    <w:rsid w:val="006E7FAC"/>
    <w:rsid w:val="006F1B40"/>
    <w:rsid w:val="0073104A"/>
    <w:rsid w:val="00732997"/>
    <w:rsid w:val="007330F1"/>
    <w:rsid w:val="007458C3"/>
    <w:rsid w:val="007579AB"/>
    <w:rsid w:val="007944BF"/>
    <w:rsid w:val="00795219"/>
    <w:rsid w:val="007F06C4"/>
    <w:rsid w:val="007F2E4A"/>
    <w:rsid w:val="007F4AFD"/>
    <w:rsid w:val="00801F1E"/>
    <w:rsid w:val="0080515B"/>
    <w:rsid w:val="008202A8"/>
    <w:rsid w:val="0082162E"/>
    <w:rsid w:val="00825106"/>
    <w:rsid w:val="00833B55"/>
    <w:rsid w:val="00840015"/>
    <w:rsid w:val="0084055F"/>
    <w:rsid w:val="008911C5"/>
    <w:rsid w:val="008D306C"/>
    <w:rsid w:val="008F3AF7"/>
    <w:rsid w:val="00901C50"/>
    <w:rsid w:val="0090344A"/>
    <w:rsid w:val="009123A2"/>
    <w:rsid w:val="00912EFE"/>
    <w:rsid w:val="00934FD9"/>
    <w:rsid w:val="00941A53"/>
    <w:rsid w:val="0094253A"/>
    <w:rsid w:val="00956C62"/>
    <w:rsid w:val="00961621"/>
    <w:rsid w:val="0096310B"/>
    <w:rsid w:val="009727D5"/>
    <w:rsid w:val="009A5A3F"/>
    <w:rsid w:val="009C0B77"/>
    <w:rsid w:val="009F31BE"/>
    <w:rsid w:val="00A00E15"/>
    <w:rsid w:val="00A06D4C"/>
    <w:rsid w:val="00A17130"/>
    <w:rsid w:val="00A249CD"/>
    <w:rsid w:val="00A24A1A"/>
    <w:rsid w:val="00A33384"/>
    <w:rsid w:val="00A43165"/>
    <w:rsid w:val="00A521DE"/>
    <w:rsid w:val="00A56CCD"/>
    <w:rsid w:val="00A602F3"/>
    <w:rsid w:val="00A7342E"/>
    <w:rsid w:val="00A74545"/>
    <w:rsid w:val="00A87F01"/>
    <w:rsid w:val="00AA21CF"/>
    <w:rsid w:val="00AE5148"/>
    <w:rsid w:val="00B13BD0"/>
    <w:rsid w:val="00B144DD"/>
    <w:rsid w:val="00B166E6"/>
    <w:rsid w:val="00B357E7"/>
    <w:rsid w:val="00B51C85"/>
    <w:rsid w:val="00B7595B"/>
    <w:rsid w:val="00B92A27"/>
    <w:rsid w:val="00BC7E3C"/>
    <w:rsid w:val="00BE3CD1"/>
    <w:rsid w:val="00BE670A"/>
    <w:rsid w:val="00C02A4E"/>
    <w:rsid w:val="00C23EEE"/>
    <w:rsid w:val="00C24944"/>
    <w:rsid w:val="00C2589D"/>
    <w:rsid w:val="00C338F5"/>
    <w:rsid w:val="00C52A1F"/>
    <w:rsid w:val="00C53865"/>
    <w:rsid w:val="00C54EA0"/>
    <w:rsid w:val="00C85473"/>
    <w:rsid w:val="00CA04EB"/>
    <w:rsid w:val="00CB53BE"/>
    <w:rsid w:val="00CC056B"/>
    <w:rsid w:val="00CE0442"/>
    <w:rsid w:val="00CE2432"/>
    <w:rsid w:val="00CF05E4"/>
    <w:rsid w:val="00D07E04"/>
    <w:rsid w:val="00D15C6E"/>
    <w:rsid w:val="00D20D82"/>
    <w:rsid w:val="00D31ADE"/>
    <w:rsid w:val="00D44A9D"/>
    <w:rsid w:val="00D52195"/>
    <w:rsid w:val="00D75A25"/>
    <w:rsid w:val="00D8448B"/>
    <w:rsid w:val="00D84A00"/>
    <w:rsid w:val="00D86486"/>
    <w:rsid w:val="00DF4397"/>
    <w:rsid w:val="00E03F6C"/>
    <w:rsid w:val="00E13C83"/>
    <w:rsid w:val="00E50CEF"/>
    <w:rsid w:val="00E91100"/>
    <w:rsid w:val="00E92C82"/>
    <w:rsid w:val="00E95359"/>
    <w:rsid w:val="00EA56B0"/>
    <w:rsid w:val="00EA79EA"/>
    <w:rsid w:val="00EA7DE9"/>
    <w:rsid w:val="00EC4609"/>
    <w:rsid w:val="00EC5DB6"/>
    <w:rsid w:val="00EC6935"/>
    <w:rsid w:val="00EE3A70"/>
    <w:rsid w:val="00F23687"/>
    <w:rsid w:val="00F23D9D"/>
    <w:rsid w:val="00F3031F"/>
    <w:rsid w:val="00F328A6"/>
    <w:rsid w:val="00F377F9"/>
    <w:rsid w:val="00F42445"/>
    <w:rsid w:val="00F44E4D"/>
    <w:rsid w:val="00F677FF"/>
    <w:rsid w:val="00F77045"/>
    <w:rsid w:val="00F77FC0"/>
    <w:rsid w:val="00FA2D73"/>
    <w:rsid w:val="00FA34A3"/>
    <w:rsid w:val="00FB38ED"/>
    <w:rsid w:val="00FC639A"/>
    <w:rsid w:val="00FE49D0"/>
    <w:rsid w:val="00FF6694"/>
    <w:rsid w:val="08B66C35"/>
    <w:rsid w:val="0AC62D75"/>
    <w:rsid w:val="0B5D791B"/>
    <w:rsid w:val="0B683836"/>
    <w:rsid w:val="0F4D01DE"/>
    <w:rsid w:val="11FF7387"/>
    <w:rsid w:val="127A5C73"/>
    <w:rsid w:val="137B556F"/>
    <w:rsid w:val="13D43793"/>
    <w:rsid w:val="17C40038"/>
    <w:rsid w:val="200C22A7"/>
    <w:rsid w:val="26CE1301"/>
    <w:rsid w:val="2C3836D8"/>
    <w:rsid w:val="2D18104E"/>
    <w:rsid w:val="3116568A"/>
    <w:rsid w:val="31DD1341"/>
    <w:rsid w:val="36770752"/>
    <w:rsid w:val="37147179"/>
    <w:rsid w:val="38A676C9"/>
    <w:rsid w:val="38B92017"/>
    <w:rsid w:val="38FD0AB6"/>
    <w:rsid w:val="3BAF70EE"/>
    <w:rsid w:val="3E8B12B9"/>
    <w:rsid w:val="411854E2"/>
    <w:rsid w:val="412506DA"/>
    <w:rsid w:val="444948C3"/>
    <w:rsid w:val="44CF30AA"/>
    <w:rsid w:val="48E904D6"/>
    <w:rsid w:val="4A6E0A63"/>
    <w:rsid w:val="4B2A6D2C"/>
    <w:rsid w:val="4BA7129A"/>
    <w:rsid w:val="4E9359B6"/>
    <w:rsid w:val="53F25F3D"/>
    <w:rsid w:val="57E5000A"/>
    <w:rsid w:val="58755374"/>
    <w:rsid w:val="59BA4453"/>
    <w:rsid w:val="5AAD618B"/>
    <w:rsid w:val="63066A5E"/>
    <w:rsid w:val="74AE2734"/>
    <w:rsid w:val="76C26868"/>
    <w:rsid w:val="7C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Unresolved Mention"/>
    <w:basedOn w:val="5"/>
    <w:semiHidden/>
    <w:unhideWhenUsed/>
    <w:qFormat/>
    <w:uiPriority w:val="99"/>
    <w:rPr>
      <w:color w:val="605E5C"/>
      <w:shd w:val="clear" w:color="auto" w:fill="E1DFDD"/>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783</Words>
  <Characters>854</Characters>
  <Lines>6</Lines>
  <Paragraphs>1</Paragraphs>
  <TotalTime>0</TotalTime>
  <ScaleCrop>false</ScaleCrop>
  <LinksUpToDate>false</LinksUpToDate>
  <CharactersWithSpaces>856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2024-11-04T06:25:00Z</dcterms:created>
  <dc:creator>Mi</dc:creator>
  <cp:lastModifiedBy>金</cp:lastModifiedBy>
  <dcterms:modified xsi:type="dcterms:W3CDTF">2026-06-10T01:58:53Z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eyJoZGlkIjoiY2JkNmM1OWVkN2NkY2Y0ZDliYzE5YWEwZTA2NmQ4YzEiLCJ1c2VySWQiOiIxMTQzOTY0MDYyIn0=</vt:lpwstr>
  </property>
  <property fmtid="{D5CDD505-2E9C-101B-9397-08002B2CF9AE}" pid="3" name="KSOProductBuildVer">
    <vt:lpwstr>2052-12.1.0.26375</vt:lpwstr>
  </property>
  <property fmtid="{D5CDD505-2E9C-101B-9397-08002B2CF9AE}" pid="4" name="ICV">
    <vt:lpwstr>ED8D5BCA0D4845E7A6C543F40939F12C_13</vt:lpwstr>
  </property>
</Properties>
</file>